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C48F9" w14:textId="77777777" w:rsidR="00DC1936" w:rsidRDefault="00000000">
      <w:pPr>
        <w:pStyle w:val="a4"/>
      </w:pPr>
      <w:r>
        <w:rPr>
          <w:rFonts w:hint="eastAsia"/>
        </w:rPr>
        <w:t>波动薄板在平行平板</w:t>
      </w:r>
      <w:r>
        <w:rPr>
          <w:rFonts w:hint="eastAsia"/>
        </w:rPr>
        <w:t>/</w:t>
      </w:r>
      <w:r>
        <w:rPr>
          <w:rFonts w:hint="eastAsia"/>
        </w:rPr>
        <w:t>通道中推进的文献逐条介绍</w:t>
      </w:r>
    </w:p>
    <w:p w14:paraId="68A84F99" w14:textId="77777777" w:rsidR="00DC1936" w:rsidRDefault="00000000">
      <w:pPr>
        <w:pStyle w:val="2"/>
      </w:pPr>
      <w:bookmarkStart w:id="0" w:name="_编制说明"/>
      <w:r>
        <w:rPr>
          <w:rFonts w:hint="eastAsia"/>
        </w:rPr>
        <w:t>编制说明</w:t>
      </w:r>
      <w:bookmarkEnd w:id="0"/>
    </w:p>
    <w:p w14:paraId="1C0283F1" w14:textId="77777777" w:rsidR="00DC1936" w:rsidRDefault="00000000">
      <w:pPr>
        <w:pStyle w:val="FirstParagraph"/>
      </w:pPr>
      <w:r>
        <w:rPr>
          <w:rFonts w:hint="eastAsia"/>
        </w:rPr>
        <w:t>本文档由文献清单</w:t>
      </w:r>
      <w:r>
        <w:t xml:space="preserve"> </w:t>
      </w:r>
      <w:r>
        <w:rPr>
          <w:rStyle w:val="VerbatimChar"/>
        </w:rPr>
        <w:t>literature/confined_waving_sheet_refs.md</w:t>
      </w:r>
      <w:r>
        <w:t xml:space="preserve"> </w:t>
      </w:r>
      <w:r>
        <w:rPr>
          <w:rFonts w:hint="eastAsia"/>
        </w:rPr>
        <w:t>整理扩充而成，共收录</w:t>
      </w:r>
      <w:r>
        <w:t xml:space="preserve"> 24 </w:t>
      </w:r>
      <w:r>
        <w:rPr>
          <w:rFonts w:hint="eastAsia"/>
        </w:rPr>
        <w:t>篇文献，按“受限形式</w:t>
      </w:r>
      <w:r>
        <w:t xml:space="preserve"> + </w:t>
      </w:r>
      <w:r>
        <w:rPr>
          <w:rFonts w:hint="eastAsia"/>
        </w:rPr>
        <w:t>流体类型”分为四组：第一组（</w:t>
      </w:r>
      <w:r>
        <w:rPr>
          <w:rFonts w:hint="eastAsia"/>
        </w:rPr>
        <w:t>A</w:t>
      </w:r>
      <w:r>
        <w:rPr>
          <w:rFonts w:hint="eastAsia"/>
        </w:rPr>
        <w:t>）为牛顿流体中单壁</w:t>
      </w:r>
      <w:r>
        <w:rPr>
          <w:rFonts w:hint="eastAsia"/>
        </w:rPr>
        <w:t>/</w:t>
      </w:r>
      <w:r>
        <w:rPr>
          <w:rFonts w:hint="eastAsia"/>
        </w:rPr>
        <w:t>双壁受限行波板的解析研究（</w:t>
      </w:r>
      <w:r>
        <w:rPr>
          <w:rFonts w:hint="eastAsia"/>
        </w:rPr>
        <w:t>1965</w:t>
      </w:r>
      <w:r>
        <w:rPr>
          <w:rFonts w:hint="eastAsia"/>
        </w:rPr>
        <w:t>–</w:t>
      </w:r>
      <w:r>
        <w:rPr>
          <w:rFonts w:hint="eastAsia"/>
        </w:rPr>
        <w:t>2009</w:t>
      </w:r>
      <w:r>
        <w:rPr>
          <w:rFonts w:hint="eastAsia"/>
        </w:rPr>
        <w:t>），是本项目牛顿基线的直接来源；第二组（</w:t>
      </w:r>
      <w:r>
        <w:rPr>
          <w:rFonts w:hint="eastAsia"/>
        </w:rPr>
        <w:t>B</w:t>
      </w:r>
      <w:r>
        <w:rPr>
          <w:rFonts w:hint="eastAsia"/>
        </w:rPr>
        <w:t>）为黏弹性流体中的受限</w:t>
      </w:r>
      <w:r>
        <w:rPr>
          <w:rFonts w:hint="eastAsia"/>
        </w:rPr>
        <w:t>/</w:t>
      </w:r>
      <w:r>
        <w:rPr>
          <w:rFonts w:hint="eastAsia"/>
        </w:rPr>
        <w:t>近壁波动薄板（</w:t>
      </w:r>
      <w:r>
        <w:rPr>
          <w:rFonts w:hint="eastAsia"/>
        </w:rPr>
        <w:t>2007</w:t>
      </w:r>
      <w:r>
        <w:rPr>
          <w:rFonts w:hint="eastAsia"/>
        </w:rPr>
        <w:t>–</w:t>
      </w:r>
      <w:r>
        <w:rPr>
          <w:rFonts w:hint="eastAsia"/>
        </w:rPr>
        <w:t>2017</w:t>
      </w:r>
      <w:r>
        <w:rPr>
          <w:rFonts w:hint="eastAsia"/>
        </w:rPr>
        <w:t>），与本项目直接对标；第三组（</w:t>
      </w:r>
      <w:r>
        <w:rPr>
          <w:rFonts w:hint="eastAsia"/>
        </w:rPr>
        <w:t>C</w:t>
      </w:r>
      <w:r>
        <w:rPr>
          <w:rFonts w:hint="eastAsia"/>
        </w:rPr>
        <w:t>）为实验与其他受限几何（</w:t>
      </w:r>
      <w:r>
        <w:rPr>
          <w:rFonts w:hint="eastAsia"/>
        </w:rPr>
        <w:t>1978</w:t>
      </w:r>
      <w:r>
        <w:rPr>
          <w:rFonts w:hint="eastAsia"/>
        </w:rPr>
        <w:t>–</w:t>
      </w:r>
      <w:r>
        <w:rPr>
          <w:rFonts w:hint="eastAsia"/>
        </w:rPr>
        <w:t>2025</w:t>
      </w:r>
      <w:r>
        <w:rPr>
          <w:rFonts w:hint="eastAsia"/>
        </w:rPr>
        <w:t>），提供外部参照；第四组（</w:t>
      </w:r>
      <w:r>
        <w:rPr>
          <w:rFonts w:hint="eastAsia"/>
        </w:rPr>
        <w:t>D</w:t>
      </w:r>
      <w:r>
        <w:rPr>
          <w:rFonts w:hint="eastAsia"/>
        </w:rPr>
        <w:t>）为基线与方法学文献（</w:t>
      </w:r>
      <w:r>
        <w:rPr>
          <w:rFonts w:hint="eastAsia"/>
        </w:rPr>
        <w:t>1951</w:t>
      </w:r>
      <w:r>
        <w:rPr>
          <w:rFonts w:hint="eastAsia"/>
        </w:rPr>
        <w:t>–</w:t>
      </w:r>
      <w:r>
        <w:rPr>
          <w:rFonts w:hint="eastAsia"/>
        </w:rPr>
        <w:t>2025</w:t>
      </w:r>
      <w:r>
        <w:rPr>
          <w:rFonts w:hint="eastAsia"/>
        </w:rPr>
        <w:t>）。</w:t>
      </w:r>
    </w:p>
    <w:p w14:paraId="278C627C" w14:textId="77777777" w:rsidR="00DC1936" w:rsidRDefault="00000000">
      <w:pPr>
        <w:pStyle w:val="a0"/>
      </w:pPr>
      <w:r>
        <w:rPr>
          <w:rFonts w:hint="eastAsia"/>
        </w:rPr>
        <w:t>每一条目按【发表时间】【第一作者】【题目】标注，正文为约</w:t>
      </w:r>
      <w:r>
        <w:t xml:space="preserve"> 350 </w:t>
      </w:r>
      <w:r>
        <w:rPr>
          <w:rFonts w:hint="eastAsia"/>
        </w:rPr>
        <w:t>字的研究内容与主要结论介绍；公式一律以</w:t>
      </w:r>
      <w:r>
        <w:t xml:space="preserve"> LaTeX </w:t>
      </w:r>
      <w:r>
        <w:rPr>
          <w:rFonts w:hint="eastAsia"/>
        </w:rPr>
        <w:t>源码书写、并以</w:t>
      </w:r>
      <w:r>
        <w:t xml:space="preserve"> Word </w:t>
      </w:r>
      <w:r>
        <w:rPr>
          <w:rFonts w:hint="eastAsia"/>
        </w:rPr>
        <w:t>原生公式对象（</w:t>
      </w:r>
      <w:r>
        <w:rPr>
          <w:rFonts w:hint="eastAsia"/>
        </w:rPr>
        <w:t>OMML</w:t>
      </w:r>
      <w:r>
        <w:rPr>
          <w:rFonts w:hint="eastAsia"/>
        </w:rPr>
        <w:t>）排版，数学字体为</w:t>
      </w:r>
      <w:r>
        <w:t xml:space="preserve"> STIX Two </w:t>
      </w:r>
      <w:r>
        <w:rPr>
          <w:rFonts w:hint="eastAsia"/>
        </w:rPr>
        <w:t>Math</w:t>
      </w:r>
      <w:r>
        <w:rPr>
          <w:rFonts w:hint="eastAsia"/>
        </w:rPr>
        <w:t>。全部题名、卷期、页码与</w:t>
      </w:r>
      <w:r>
        <w:t xml:space="preserve"> DOI </w:t>
      </w:r>
      <w:r>
        <w:rPr>
          <w:rFonts w:hint="eastAsia"/>
        </w:rPr>
        <w:t>已于</w:t>
      </w:r>
      <w:r>
        <w:t xml:space="preserve"> 2026 </w:t>
      </w:r>
      <w:r>
        <w:rPr>
          <w:rFonts w:hint="eastAsia"/>
        </w:rPr>
        <w:t>年</w:t>
      </w:r>
      <w:r>
        <w:t xml:space="preserve"> 10 </w:t>
      </w:r>
      <w:r>
        <w:rPr>
          <w:rFonts w:hint="eastAsia"/>
        </w:rPr>
        <w:t>月</w:t>
      </w:r>
      <w:r>
        <w:t xml:space="preserve"> 18 </w:t>
      </w:r>
      <w:r>
        <w:rPr>
          <w:rFonts w:hint="eastAsia"/>
        </w:rPr>
        <w:t>日经出版方页面或权威索引（</w:t>
      </w:r>
      <w:r>
        <w:rPr>
          <w:rFonts w:hint="eastAsia"/>
        </w:rPr>
        <w:t>Cambridge</w:t>
      </w:r>
      <w:r>
        <w:t xml:space="preserve"> </w:t>
      </w:r>
      <w:r>
        <w:rPr>
          <w:rFonts w:hint="eastAsia"/>
        </w:rPr>
        <w:t>Core</w:t>
      </w:r>
      <w:r>
        <w:rPr>
          <w:rFonts w:hint="eastAsia"/>
        </w:rPr>
        <w:t>、</w:t>
      </w:r>
      <w:r>
        <w:rPr>
          <w:rFonts w:hint="eastAsia"/>
        </w:rPr>
        <w:t>AIP</w:t>
      </w:r>
      <w:r>
        <w:rPr>
          <w:rFonts w:hint="eastAsia"/>
        </w:rPr>
        <w:t>、</w:t>
      </w:r>
      <w:r>
        <w:rPr>
          <w:rFonts w:hint="eastAsia"/>
        </w:rPr>
        <w:t>IOPscience</w:t>
      </w:r>
      <w:r>
        <w:rPr>
          <w:rFonts w:hint="eastAsia"/>
        </w:rPr>
        <w:t>、</w:t>
      </w:r>
      <w:r>
        <w:rPr>
          <w:rFonts w:hint="eastAsia"/>
        </w:rPr>
        <w:t>Springer</w:t>
      </w:r>
      <w:r>
        <w:rPr>
          <w:rFonts w:hint="eastAsia"/>
        </w:rPr>
        <w:t>、</w:t>
      </w:r>
      <w:r>
        <w:rPr>
          <w:rFonts w:hint="eastAsia"/>
        </w:rPr>
        <w:t>Elsevier</w:t>
      </w:r>
      <w:r>
        <w:rPr>
          <w:rFonts w:hint="eastAsia"/>
        </w:rPr>
        <w:t>、</w:t>
      </w:r>
      <w:r>
        <w:rPr>
          <w:rFonts w:hint="eastAsia"/>
        </w:rPr>
        <w:t>arXiv</w:t>
      </w:r>
      <w:r>
        <w:rPr>
          <w:rFonts w:hint="eastAsia"/>
        </w:rPr>
        <w:t>）逐一核对，与原清单的差异已同步更正（</w:t>
      </w:r>
      <w:r>
        <w:rPr>
          <w:rFonts w:hint="eastAsia"/>
        </w:rPr>
        <w:t>Sauzade</w:t>
      </w:r>
      <w:r>
        <w:t xml:space="preserve"> </w:t>
      </w:r>
      <w:r>
        <w:rPr>
          <w:rFonts w:hint="eastAsia"/>
        </w:rPr>
        <w:t>等</w:t>
      </w:r>
      <w:r>
        <w:t xml:space="preserve"> 2011 </w:t>
      </w:r>
      <w:r>
        <w:rPr>
          <w:rFonts w:hint="eastAsia"/>
        </w:rPr>
        <w:t>页码改为</w:t>
      </w:r>
      <w:r>
        <w:t xml:space="preserve"> </w:t>
      </w:r>
      <w:r>
        <w:rPr>
          <w:rFonts w:hint="eastAsia"/>
        </w:rPr>
        <w:t>1567</w:t>
      </w:r>
      <w:r>
        <w:rPr>
          <w:rFonts w:hint="eastAsia"/>
        </w:rPr>
        <w:t>–</w:t>
      </w:r>
      <w:r>
        <w:rPr>
          <w:rFonts w:hint="eastAsia"/>
        </w:rPr>
        <w:t>1573</w:t>
      </w:r>
      <w:r>
        <w:rPr>
          <w:rFonts w:hint="eastAsia"/>
        </w:rPr>
        <w:t>；</w:t>
      </w:r>
      <w:r>
        <w:rPr>
          <w:rFonts w:hint="eastAsia"/>
        </w:rPr>
        <w:t>CMES</w:t>
      </w:r>
      <w:r>
        <w:t xml:space="preserve"> 2025 </w:t>
      </w:r>
      <w:r>
        <w:rPr>
          <w:rFonts w:hint="eastAsia"/>
        </w:rPr>
        <w:t>一文第一作者更正为</w:t>
      </w:r>
      <w:r>
        <w:t xml:space="preserve"> Rehman Ali </w:t>
      </w:r>
      <w:r>
        <w:rPr>
          <w:rFonts w:hint="eastAsia"/>
        </w:rPr>
        <w:t>Shah</w:t>
      </w:r>
      <w:r>
        <w:rPr>
          <w:rFonts w:hint="eastAsia"/>
        </w:rPr>
        <w:t>）。</w:t>
      </w:r>
    </w:p>
    <w:p w14:paraId="4FAAEFC9" w14:textId="77777777" w:rsidR="00DC1936" w:rsidRDefault="00000000">
      <w:pPr>
        <w:pStyle w:val="2"/>
      </w:pPr>
      <w:bookmarkStart w:id="1" w:name="_一牛顿流体中的受限波动薄板解析研究"/>
      <w:r>
        <w:rPr>
          <w:rFonts w:hint="eastAsia"/>
        </w:rPr>
        <w:t>一、牛顿流体中的受限波动薄板（解析研究）</w:t>
      </w:r>
      <w:bookmarkEnd w:id="1"/>
    </w:p>
    <w:p w14:paraId="6BBDC975" w14:textId="77777777" w:rsidR="00DC1936" w:rsidRDefault="00000000">
      <w:pPr>
        <w:pStyle w:val="FirstParagraph"/>
      </w:pPr>
      <w:r>
        <w:rPr>
          <w:rFonts w:hint="eastAsia"/>
        </w:rPr>
        <w:t>本组为</w:t>
      </w:r>
      <w:r>
        <w:t xml:space="preserve"> 1965–2009 </w:t>
      </w:r>
      <w:r>
        <w:rPr>
          <w:rFonts w:hint="eastAsia"/>
        </w:rPr>
        <w:t>年间用</w:t>
      </w:r>
      <w:r>
        <w:t xml:space="preserve"> Stokes </w:t>
      </w:r>
      <w:r>
        <w:rPr>
          <w:rFonts w:hint="eastAsia"/>
        </w:rPr>
        <w:t>方程（含小惯性修正）解析处理“单壁或双壁平行板间行波板”的经典工作，是本项目牛顿受限基线的直接来源。</w:t>
      </w:r>
    </w:p>
    <w:p w14:paraId="6AE68CBB" w14:textId="77777777" w:rsidR="00DC1936" w:rsidRDefault="00000000">
      <w:pPr>
        <w:pStyle w:val="3"/>
      </w:pPr>
      <w:bookmarkStart w:id="2" w:name="_a4dc0f0fcfadcd87afef3401c0fe5069eb152c4"/>
      <w:r>
        <w:t xml:space="preserve">A1. </w:t>
      </w:r>
      <w:r>
        <w:rPr>
          <w:rFonts w:hint="eastAsia"/>
        </w:rPr>
        <w:t>Reynolds</w:t>
      </w:r>
      <w:r>
        <w:rPr>
          <w:rFonts w:hint="eastAsia"/>
        </w:rPr>
        <w:t>（</w:t>
      </w:r>
      <w:r>
        <w:rPr>
          <w:rFonts w:hint="eastAsia"/>
        </w:rPr>
        <w:t>1965</w:t>
      </w:r>
      <w:r>
        <w:rPr>
          <w:rFonts w:hint="eastAsia"/>
        </w:rPr>
        <w:t>）：近壁行波板的惯性修正</w:t>
      </w:r>
      <w:bookmarkEnd w:id="2"/>
    </w:p>
    <w:p w14:paraId="29B1CC42" w14:textId="77777777" w:rsidR="00DC1936" w:rsidRDefault="00000000">
      <w:pPr>
        <w:pStyle w:val="FirstParagraph"/>
        <w:jc w:val="left"/>
      </w:pPr>
      <w:r>
        <w:rPr>
          <w:rFonts w:hint="eastAsia"/>
          <w:b/>
          <w:bCs/>
        </w:rPr>
        <w:t>【发表时间】</w:t>
      </w:r>
      <w:r>
        <w:t xml:space="preserve"> 1965 </w:t>
      </w:r>
      <w:r>
        <w:rPr>
          <w:rFonts w:hint="eastAsia"/>
        </w:rPr>
        <w:t>年</w:t>
      </w:r>
      <w:r>
        <w:br/>
      </w:r>
      <w:r>
        <w:rPr>
          <w:rFonts w:hint="eastAsia"/>
          <w:b/>
          <w:bCs/>
        </w:rPr>
        <w:t>【第一作者】</w:t>
      </w:r>
      <w:r>
        <w:t xml:space="preserve"> A. J. Reynolds</w:t>
      </w:r>
      <w:r>
        <w:br/>
      </w:r>
      <w:r>
        <w:rPr>
          <w:rFonts w:hint="eastAsia"/>
          <w:b/>
          <w:bCs/>
        </w:rPr>
        <w:t>【题目】</w:t>
      </w:r>
      <w:r>
        <w:t xml:space="preserve"> The swimming of minute organisms</w:t>
      </w:r>
      <w:r>
        <w:br/>
      </w:r>
      <w:r>
        <w:rPr>
          <w:rFonts w:hint="eastAsia"/>
          <w:b/>
          <w:bCs/>
        </w:rPr>
        <w:t>【出处】</w:t>
      </w:r>
      <w:r>
        <w:t xml:space="preserve"> </w:t>
      </w:r>
      <w:r>
        <w:rPr>
          <w:i/>
          <w:iCs/>
        </w:rPr>
        <w:t>Journal of Fluid Mechanics</w:t>
      </w:r>
      <w:r>
        <w:t xml:space="preserve">, 23(2): </w:t>
      </w:r>
      <w:r>
        <w:rPr>
          <w:rFonts w:hint="eastAsia"/>
        </w:rPr>
        <w:t>241</w:t>
      </w:r>
      <w:r>
        <w:rPr>
          <w:rFonts w:hint="eastAsia"/>
        </w:rPr>
        <w:t>–</w:t>
      </w:r>
      <w:r>
        <w:rPr>
          <w:rFonts w:hint="eastAsia"/>
        </w:rPr>
        <w:t>260</w:t>
      </w:r>
      <w:r>
        <w:rPr>
          <w:rFonts w:hint="eastAsia"/>
        </w:rPr>
        <w:t>；</w:t>
      </w:r>
      <w:r>
        <w:rPr>
          <w:rFonts w:hint="eastAsia"/>
        </w:rPr>
        <w:t>DOI:</w:t>
      </w:r>
      <w:r>
        <w:t xml:space="preserve"> 10.1017/S0022112065001337</w:t>
      </w:r>
    </w:p>
    <w:p w14:paraId="24F5D03A" w14:textId="77777777" w:rsidR="00DC1936" w:rsidRDefault="00000000">
      <w:pPr>
        <w:pStyle w:val="a0"/>
      </w:pPr>
      <w:r>
        <w:rPr>
          <w:rFonts w:hint="eastAsia"/>
          <w:b/>
          <w:bCs/>
        </w:rPr>
        <w:t>研究内容。</w:t>
      </w:r>
      <w:r>
        <w:t xml:space="preserve"> </w:t>
      </w:r>
      <w:r>
        <w:rPr>
          <w:rFonts w:hint="eastAsia"/>
        </w:rPr>
        <w:t>该文首次把</w:t>
      </w:r>
      <w:r>
        <w:t xml:space="preserve"> Taylor </w:t>
      </w:r>
      <w:r>
        <w:rPr>
          <w:rFonts w:hint="eastAsia"/>
        </w:rPr>
        <w:t>的无限长行波薄板模型用于“平行于固体平壁游动”的构型，在小振幅假设下求解壁面附近的速度场与推进速度，并把惯性作为修正纳入分</w:t>
      </w:r>
      <w:r>
        <w:rPr>
          <w:rFonts w:hint="eastAsia"/>
        </w:rPr>
        <w:lastRenderedPageBreak/>
        <w:t>析，讨论壁距、波数与振幅对结果的影响。它与</w:t>
      </w:r>
      <w:r>
        <w:t xml:space="preserve"> </w:t>
      </w:r>
      <w:r>
        <w:rPr>
          <w:rFonts w:hint="eastAsia"/>
        </w:rPr>
        <w:t>Tuck</w:t>
      </w:r>
      <w:r>
        <w:rPr>
          <w:rFonts w:hint="eastAsia"/>
        </w:rPr>
        <w:t>（</w:t>
      </w:r>
      <w:r>
        <w:rPr>
          <w:rFonts w:hint="eastAsia"/>
        </w:rPr>
        <w:t>1968</w:t>
      </w:r>
      <w:r>
        <w:rPr>
          <w:rFonts w:hint="eastAsia"/>
        </w:rPr>
        <w:t>）一起构成近壁游动问题最早的一批解析工作。</w:t>
      </w:r>
    </w:p>
    <w:p w14:paraId="05420928" w14:textId="77777777" w:rsidR="00DC1936" w:rsidRDefault="00000000">
      <w:pPr>
        <w:pStyle w:val="a0"/>
      </w:pPr>
      <w:r>
        <w:rPr>
          <w:rFonts w:hint="eastAsia"/>
          <w:b/>
          <w:bCs/>
        </w:rPr>
        <w:t>主要结论。</w:t>
      </w:r>
      <w:r>
        <w:t xml:space="preserve"> 1. </w:t>
      </w:r>
      <w:r w:rsidRPr="009F110D">
        <w:rPr>
          <w:rFonts w:hint="eastAsia"/>
          <w:color w:val="00B050"/>
        </w:rPr>
        <w:t>壁面通过镜像作用改变薄板周围的涡量分布，使推进速度偏离无界值，壁距是控制修正量级的关键参数</w:t>
      </w:r>
      <w:r>
        <w:rPr>
          <w:rFonts w:hint="eastAsia"/>
        </w:rPr>
        <w:t>。</w:t>
      </w:r>
      <w:r>
        <w:t xml:space="preserve"> 2. </w:t>
      </w:r>
      <w:r w:rsidRPr="009F110D">
        <w:rPr>
          <w:rFonts w:hint="eastAsia"/>
          <w:color w:val="FF0000"/>
        </w:rPr>
        <w:t>计入惯性后，推进速度随雷诺数增大而下降；</w:t>
      </w:r>
      <w:r w:rsidRPr="009F110D">
        <w:rPr>
          <w:rFonts w:hint="eastAsia"/>
          <w:color w:val="FF0000"/>
        </w:rPr>
        <w:t>Reynolds</w:t>
      </w:r>
      <w:r w:rsidRPr="009F110D">
        <w:rPr>
          <w:color w:val="FF0000"/>
        </w:rPr>
        <w:t xml:space="preserve"> </w:t>
      </w:r>
      <w:r w:rsidRPr="009F110D">
        <w:rPr>
          <w:rFonts w:hint="eastAsia"/>
          <w:color w:val="FF0000"/>
        </w:rPr>
        <w:t>与</w:t>
      </w:r>
      <w:r w:rsidRPr="009F110D">
        <w:rPr>
          <w:color w:val="FF0000"/>
        </w:rPr>
        <w:t xml:space="preserve"> Tuck </w:t>
      </w:r>
      <w:r w:rsidRPr="009F110D">
        <w:rPr>
          <w:rFonts w:hint="eastAsia"/>
          <w:color w:val="FF0000"/>
        </w:rPr>
        <w:t>因此被公认为“惯性抑制游动”一说的源头</w:t>
      </w:r>
      <w:r>
        <w:rPr>
          <w:rFonts w:hint="eastAsia"/>
        </w:rPr>
        <w:t>。</w:t>
      </w:r>
      <w:r>
        <w:t xml:space="preserve"> 3. </w:t>
      </w:r>
      <w:r>
        <w:rPr>
          <w:rFonts w:hint="eastAsia"/>
        </w:rPr>
        <w:t>该文的</w:t>
      </w:r>
      <w:r w:rsidRPr="009F110D">
        <w:rPr>
          <w:rFonts w:hint="eastAsia"/>
          <w:highlight w:val="yellow"/>
        </w:rPr>
        <w:t>小振幅近壁解后来被</w:t>
      </w:r>
      <w:r w:rsidRPr="009F110D">
        <w:rPr>
          <w:highlight w:val="yellow"/>
        </w:rPr>
        <w:t xml:space="preserve"> Shack &amp; </w:t>
      </w:r>
      <w:r w:rsidRPr="009F110D">
        <w:rPr>
          <w:rFonts w:hint="eastAsia"/>
          <w:highlight w:val="yellow"/>
        </w:rPr>
        <w:t>Lardner</w:t>
      </w:r>
      <w:r w:rsidRPr="009F110D">
        <w:rPr>
          <w:rFonts w:hint="eastAsia"/>
          <w:highlight w:val="yellow"/>
        </w:rPr>
        <w:t>（</w:t>
      </w:r>
      <w:r w:rsidRPr="009F110D">
        <w:rPr>
          <w:rFonts w:hint="eastAsia"/>
          <w:highlight w:val="yellow"/>
        </w:rPr>
        <w:t>1974</w:t>
      </w:r>
      <w:r w:rsidRPr="009F110D">
        <w:rPr>
          <w:rFonts w:hint="eastAsia"/>
          <w:highlight w:val="yellow"/>
        </w:rPr>
        <w:t>，长波极限）与</w:t>
      </w:r>
      <w:r w:rsidRPr="009F110D">
        <w:rPr>
          <w:highlight w:val="yellow"/>
        </w:rPr>
        <w:t xml:space="preserve"> </w:t>
      </w:r>
      <w:r w:rsidRPr="009F110D">
        <w:rPr>
          <w:rFonts w:hint="eastAsia"/>
          <w:highlight w:val="yellow"/>
        </w:rPr>
        <w:t>Katz</w:t>
      </w:r>
      <w:r w:rsidRPr="009F110D">
        <w:rPr>
          <w:rFonts w:hint="eastAsia"/>
          <w:highlight w:val="yellow"/>
        </w:rPr>
        <w:t>（</w:t>
      </w:r>
      <w:r w:rsidRPr="009F110D">
        <w:rPr>
          <w:rFonts w:hint="eastAsia"/>
          <w:highlight w:val="yellow"/>
        </w:rPr>
        <w:t>1974</w:t>
      </w:r>
      <w:r w:rsidRPr="009F110D">
        <w:rPr>
          <w:rFonts w:hint="eastAsia"/>
          <w:highlight w:val="yellow"/>
        </w:rPr>
        <w:t>，双壁）分别推广</w:t>
      </w:r>
      <w:r>
        <w:rPr>
          <w:rFonts w:hint="eastAsia"/>
        </w:rPr>
        <w:t>，是本项目牛顿受限基线的直接前驱。</w:t>
      </w:r>
    </w:p>
    <w:p w14:paraId="5165ECF7" w14:textId="77777777" w:rsidR="00DC1936" w:rsidRDefault="00000000">
      <w:pPr>
        <w:pStyle w:val="3"/>
      </w:pPr>
      <w:bookmarkStart w:id="3" w:name="_5c4ee4fb9399c8cfa31eba79922be5c2cbe78df"/>
      <w:r>
        <w:t xml:space="preserve">A2. </w:t>
      </w:r>
      <w:r>
        <w:rPr>
          <w:rFonts w:hint="eastAsia"/>
        </w:rPr>
        <w:t>Tuck</w:t>
      </w:r>
      <w:r>
        <w:rPr>
          <w:rFonts w:hint="eastAsia"/>
        </w:rPr>
        <w:t>（</w:t>
      </w:r>
      <w:r>
        <w:rPr>
          <w:rFonts w:hint="eastAsia"/>
        </w:rPr>
        <w:t>1968</w:t>
      </w:r>
      <w:r>
        <w:rPr>
          <w:rFonts w:hint="eastAsia"/>
        </w:rPr>
        <w:t>）：近壁解的小惯性修正</w:t>
      </w:r>
      <w:bookmarkEnd w:id="3"/>
    </w:p>
    <w:p w14:paraId="4E40AABA" w14:textId="77777777" w:rsidR="00DC1936" w:rsidRDefault="00000000">
      <w:pPr>
        <w:pStyle w:val="FirstParagraph"/>
        <w:jc w:val="left"/>
      </w:pPr>
      <w:r>
        <w:rPr>
          <w:rFonts w:hint="eastAsia"/>
          <w:b/>
          <w:bCs/>
        </w:rPr>
        <w:t>【发表时间】</w:t>
      </w:r>
      <w:r>
        <w:t xml:space="preserve"> 1968 </w:t>
      </w:r>
      <w:r>
        <w:rPr>
          <w:rFonts w:hint="eastAsia"/>
        </w:rPr>
        <w:t>年</w:t>
      </w:r>
      <w:r>
        <w:br/>
      </w:r>
      <w:r>
        <w:rPr>
          <w:rFonts w:hint="eastAsia"/>
          <w:b/>
          <w:bCs/>
        </w:rPr>
        <w:t>【第一作者】</w:t>
      </w:r>
      <w:r>
        <w:t xml:space="preserve"> E. O. Tuck</w:t>
      </w:r>
      <w:r>
        <w:br/>
      </w:r>
      <w:r>
        <w:rPr>
          <w:rFonts w:hint="eastAsia"/>
          <w:b/>
          <w:bCs/>
        </w:rPr>
        <w:t>【题目】</w:t>
      </w:r>
      <w:r>
        <w:t xml:space="preserve"> A note on a swimming problem</w:t>
      </w:r>
      <w:r>
        <w:br/>
      </w:r>
      <w:r>
        <w:rPr>
          <w:rFonts w:hint="eastAsia"/>
          <w:b/>
          <w:bCs/>
        </w:rPr>
        <w:t>【出处】</w:t>
      </w:r>
      <w:r>
        <w:t xml:space="preserve"> </w:t>
      </w:r>
      <w:r>
        <w:rPr>
          <w:i/>
          <w:iCs/>
        </w:rPr>
        <w:t>Journal of Fluid Mechanics</w:t>
      </w:r>
      <w:r>
        <w:t xml:space="preserve">, 31(2): </w:t>
      </w:r>
      <w:r>
        <w:rPr>
          <w:rFonts w:hint="eastAsia"/>
        </w:rPr>
        <w:t>305</w:t>
      </w:r>
      <w:r>
        <w:rPr>
          <w:rFonts w:hint="eastAsia"/>
        </w:rPr>
        <w:t>–</w:t>
      </w:r>
      <w:r>
        <w:rPr>
          <w:rFonts w:hint="eastAsia"/>
        </w:rPr>
        <w:t>308</w:t>
      </w:r>
      <w:r>
        <w:rPr>
          <w:rFonts w:hint="eastAsia"/>
        </w:rPr>
        <w:t>；</w:t>
      </w:r>
      <w:r>
        <w:rPr>
          <w:rFonts w:hint="eastAsia"/>
        </w:rPr>
        <w:t>DOI:</w:t>
      </w:r>
      <w:r>
        <w:t xml:space="preserve"> 10.1017/S0022112068000169</w:t>
      </w:r>
    </w:p>
    <w:p w14:paraId="21E28A19" w14:textId="77777777" w:rsidR="00DC1936" w:rsidRDefault="00000000">
      <w:pPr>
        <w:pStyle w:val="a0"/>
      </w:pPr>
      <w:r>
        <w:rPr>
          <w:rFonts w:hint="eastAsia"/>
          <w:b/>
          <w:bCs/>
        </w:rPr>
        <w:t>研究内容。</w:t>
      </w:r>
      <w:r>
        <w:t xml:space="preserve"> </w:t>
      </w:r>
      <w:r>
        <w:rPr>
          <w:rFonts w:hint="eastAsia"/>
        </w:rPr>
        <w:t>该文针对</w:t>
      </w:r>
      <w:r>
        <w:t xml:space="preserve"> </w:t>
      </w:r>
      <w:r>
        <w:rPr>
          <w:rFonts w:hint="eastAsia"/>
        </w:rPr>
        <w:t>Reynolds</w:t>
      </w:r>
      <w:r>
        <w:rPr>
          <w:rFonts w:hint="eastAsia"/>
        </w:rPr>
        <w:t>（</w:t>
      </w:r>
      <w:r>
        <w:rPr>
          <w:rFonts w:hint="eastAsia"/>
        </w:rPr>
        <w:t>1965</w:t>
      </w:r>
      <w:r>
        <w:rPr>
          <w:rFonts w:hint="eastAsia"/>
        </w:rPr>
        <w:t>）留下的近壁游动问题给出系统的小惯性修正，以无量纲黏度</w:t>
      </w:r>
      <w:r>
        <w:t xml:space="preserve"> </w:t>
      </w:r>
      <m:oMath>
        <m:r>
          <w:rPr>
            <w:rFonts w:ascii="STIX Two Math" w:eastAsia="STIX Two Math" w:hAnsi="STIX Two Math" w:cs="STIX Two Math"/>
          </w:rPr>
          <m:t>ζ</m:t>
        </m:r>
        <m:r>
          <m:rPr>
            <m:sty m:val="p"/>
          </m:rPr>
          <w:rPr>
            <w:rFonts w:ascii="STIX Two Math" w:eastAsia="STIX Two Math" w:hAnsi="STIX Two Math" w:cs="STIX Two Math"/>
          </w:rPr>
          <m:t>=</m:t>
        </m:r>
        <m:r>
          <w:rPr>
            <w:rFonts w:ascii="STIX Two Math" w:eastAsia="STIX Two Math" w:hAnsi="STIX Two Math" w:cs="STIX Two Math"/>
          </w:rPr>
          <m:t>η</m:t>
        </m:r>
        <m:sSup>
          <m:sSupPr>
            <m:ctrlPr>
              <w:rPr>
                <w:rFonts w:ascii="Cambria Math" w:hAnsi="Cambria Math"/>
              </w:rPr>
            </m:ctrlPr>
          </m:sSupPr>
          <m:e>
            <m:r>
              <w:rPr>
                <w:rFonts w:ascii="STIX Two Math" w:eastAsia="STIX Two Math" w:hAnsi="STIX Two Math" w:cs="STIX Two Math"/>
              </w:rPr>
              <m:t>k</m:t>
            </m:r>
          </m:e>
          <m:sup>
            <m:r>
              <w:rPr>
                <w:rFonts w:ascii="STIX Two Math" w:eastAsia="STIX Two Math" w:hAnsi="STIX Two Math" w:cs="STIX Two Math"/>
              </w:rPr>
              <m:t>2</m:t>
            </m:r>
          </m:sup>
        </m:sSup>
        <m:r>
          <m:rPr>
            <m:sty m:val="p"/>
          </m:rPr>
          <w:rPr>
            <w:rFonts w:ascii="STIX Two Math" w:eastAsia="STIX Two Math" w:hAnsi="STIX Two Math" w:cs="STIX Two Math"/>
          </w:rPr>
          <m:t>/(</m:t>
        </m:r>
        <m:r>
          <w:rPr>
            <w:rFonts w:ascii="STIX Two Math" w:eastAsia="STIX Two Math" w:hAnsi="STIX Two Math" w:cs="STIX Two Math"/>
          </w:rPr>
          <m:t>ωρ</m:t>
        </m:r>
        <m:r>
          <m:rPr>
            <m:sty m:val="p"/>
          </m:rPr>
          <w:rPr>
            <w:rFonts w:ascii="STIX Two Math" w:eastAsia="STIX Two Math" w:hAnsi="STIX Two Math" w:cs="STIX Two Math"/>
          </w:rPr>
          <m:t>)</m:t>
        </m:r>
      </m:oMath>
      <w:r>
        <w:rPr>
          <w:rFonts w:hint="eastAsia"/>
        </w:rPr>
        <w:t>（雷诺数的倒数形式）为小参数展开，重新计算平均推进速度与推进效率，并把结果与“挤压板”（</w:t>
      </w:r>
      <w:r>
        <w:rPr>
          <w:rFonts w:hint="eastAsia"/>
        </w:rPr>
        <w:t>squirming</w:t>
      </w:r>
      <w:r>
        <w:t xml:space="preserve"> </w:t>
      </w:r>
      <w:r>
        <w:rPr>
          <w:rFonts w:hint="eastAsia"/>
        </w:rPr>
        <w:t>slab</w:t>
      </w:r>
      <w:r>
        <w:rPr>
          <w:rFonts w:hint="eastAsia"/>
        </w:rPr>
        <w:t>）和势流近似两支解并列比较。</w:t>
      </w:r>
    </w:p>
    <w:p w14:paraId="0AD8A379" w14:textId="77777777" w:rsidR="00DC1936" w:rsidRDefault="00000000">
      <w:pPr>
        <w:pStyle w:val="a0"/>
      </w:pPr>
      <w:r>
        <w:rPr>
          <w:rFonts w:hint="eastAsia"/>
          <w:b/>
          <w:bCs/>
        </w:rPr>
        <w:t>主要结论。</w:t>
      </w:r>
      <w:r>
        <w:t xml:space="preserve"> 1. </w:t>
      </w:r>
      <w:r w:rsidRPr="009F110D">
        <w:rPr>
          <w:rFonts w:hint="eastAsia"/>
          <w:color w:val="E97132" w:themeColor="accent2"/>
        </w:rPr>
        <w:t>惯性修正使推进速度低于</w:t>
      </w:r>
      <w:r w:rsidRPr="009F110D">
        <w:rPr>
          <w:color w:val="E97132" w:themeColor="accent2"/>
        </w:rPr>
        <w:t xml:space="preserve"> Stokes </w:t>
      </w:r>
      <w:r w:rsidRPr="009F110D">
        <w:rPr>
          <w:rFonts w:hint="eastAsia"/>
          <w:color w:val="E97132" w:themeColor="accent2"/>
        </w:rPr>
        <w:t>预测</w:t>
      </w:r>
      <w:r>
        <w:rPr>
          <w:rFonts w:hint="eastAsia"/>
        </w:rPr>
        <w:t>，且修正量随</w:t>
      </w:r>
      <w:r>
        <w:t xml:space="preserve"> </w:t>
      </w:r>
      <m:oMath>
        <m:r>
          <w:rPr>
            <w:rFonts w:ascii="STIX Two Math" w:eastAsia="STIX Two Math" w:hAnsi="STIX Two Math" w:cs="STIX Two Math"/>
          </w:rPr>
          <m:t>ζ</m:t>
        </m:r>
      </m:oMath>
      <w:r>
        <w:t xml:space="preserve"> </w:t>
      </w:r>
      <w:r>
        <w:rPr>
          <w:rFonts w:hint="eastAsia"/>
        </w:rPr>
        <w:t>减小（雷诺数增大）单调增长。</w:t>
      </w:r>
      <w:r>
        <w:t xml:space="preserve"> 2. </w:t>
      </w:r>
      <w:r>
        <w:rPr>
          <w:rFonts w:hint="eastAsia"/>
        </w:rPr>
        <w:t>文中给出推进效率</w:t>
      </w:r>
      <w:r>
        <w:t xml:space="preserve"> </w:t>
      </w:r>
      <m:oMath>
        <m:sSub>
          <m:sSubPr>
            <m:ctrlPr>
              <w:rPr>
                <w:rFonts w:ascii="Cambria Math" w:hAnsi="Cambria Math"/>
              </w:rPr>
            </m:ctrlPr>
          </m:sSubPr>
          <m:e>
            <m:r>
              <w:rPr>
                <w:rFonts w:ascii="STIX Two Math" w:eastAsia="STIX Two Math" w:hAnsi="STIX Two Math" w:cs="STIX Two Math"/>
              </w:rPr>
              <m:t>E</m:t>
            </m:r>
          </m:e>
          <m:sub>
            <m:r>
              <w:rPr>
                <w:rFonts w:ascii="STIX Two Math" w:eastAsia="STIX Two Math" w:hAnsi="STIX Two Math" w:cs="STIX Two Math"/>
              </w:rPr>
              <m:t>2</m:t>
            </m:r>
          </m:sub>
        </m:sSub>
      </m:oMath>
      <w:r>
        <w:t xml:space="preserve"> </w:t>
      </w:r>
      <w:r>
        <w:rPr>
          <w:rFonts w:hint="eastAsia"/>
        </w:rPr>
        <w:t>随</w:t>
      </w:r>
      <w:r>
        <w:t xml:space="preserve"> </w:t>
      </w:r>
      <m:oMath>
        <m:r>
          <w:rPr>
            <w:rFonts w:ascii="STIX Two Math" w:eastAsia="STIX Two Math" w:hAnsi="STIX Two Math" w:cs="STIX Two Math"/>
          </w:rPr>
          <m:t>ζ</m:t>
        </m:r>
      </m:oMath>
      <w:r>
        <w:t xml:space="preserve"> </w:t>
      </w:r>
      <w:r>
        <w:rPr>
          <w:rFonts w:hint="eastAsia"/>
        </w:rPr>
        <w:t>的完整曲线；同一模型下挤压板解与势流解分居其上下两侧，可作为界定数值方法误差带的参照。</w:t>
      </w:r>
      <w:r>
        <w:t xml:space="preserve"> 3. </w:t>
      </w:r>
      <w:r>
        <w:rPr>
          <w:rFonts w:hint="eastAsia"/>
        </w:rPr>
        <w:t>该文确立的“壁面</w:t>
      </w:r>
      <w:r>
        <w:t xml:space="preserve"> + </w:t>
      </w:r>
      <w:r>
        <w:rPr>
          <w:rFonts w:hint="eastAsia"/>
        </w:rPr>
        <w:t>小惯性”框架后来被</w:t>
      </w:r>
      <w:r>
        <w:t xml:space="preserve"> </w:t>
      </w:r>
      <w:r>
        <w:rPr>
          <w:rFonts w:hint="eastAsia"/>
        </w:rPr>
        <w:t>Felderhof</w:t>
      </w:r>
      <w:r>
        <w:rPr>
          <w:rFonts w:hint="eastAsia"/>
        </w:rPr>
        <w:t>（</w:t>
      </w:r>
      <w:r>
        <w:rPr>
          <w:rFonts w:hint="eastAsia"/>
        </w:rPr>
        <w:t>2009</w:t>
      </w:r>
      <w:r>
        <w:rPr>
          <w:rFonts w:hint="eastAsia"/>
        </w:rPr>
        <w:t>、</w:t>
      </w:r>
      <w:r>
        <w:rPr>
          <w:rFonts w:hint="eastAsia"/>
        </w:rPr>
        <w:t>2015</w:t>
      </w:r>
      <w:r>
        <w:rPr>
          <w:rFonts w:hint="eastAsia"/>
        </w:rPr>
        <w:t>）直接继承，用于两平行壁间的自推进与蠕动泵送研究，也是本项目检验求解器惯性残差的标准解析解。</w:t>
      </w:r>
    </w:p>
    <w:p w14:paraId="340409E3" w14:textId="77777777" w:rsidR="00DC1936" w:rsidRDefault="00000000">
      <w:pPr>
        <w:pStyle w:val="3"/>
      </w:pPr>
      <w:bookmarkStart w:id="4" w:name="_f32f64222f0419b57982da2b49798de57d6fc48"/>
      <w:r>
        <w:t xml:space="preserve">A3. </w:t>
      </w:r>
      <w:r>
        <w:rPr>
          <w:rFonts w:hint="eastAsia"/>
        </w:rPr>
        <w:t>Katz</w:t>
      </w:r>
      <w:r>
        <w:rPr>
          <w:rFonts w:hint="eastAsia"/>
        </w:rPr>
        <w:t>（</w:t>
      </w:r>
      <w:r>
        <w:rPr>
          <w:rFonts w:hint="eastAsia"/>
        </w:rPr>
        <w:t>1974</w:t>
      </w:r>
      <w:r>
        <w:rPr>
          <w:rFonts w:hint="eastAsia"/>
        </w:rPr>
        <w:t>）：单壁与双壁通道的行波板解</w:t>
      </w:r>
      <w:bookmarkEnd w:id="4"/>
    </w:p>
    <w:p w14:paraId="19FC1465" w14:textId="77777777" w:rsidR="00DC1936" w:rsidRDefault="00000000">
      <w:pPr>
        <w:pStyle w:val="FirstParagraph"/>
        <w:jc w:val="left"/>
      </w:pPr>
      <w:r>
        <w:rPr>
          <w:rFonts w:hint="eastAsia"/>
          <w:b/>
          <w:bCs/>
        </w:rPr>
        <w:t>【发表时间】</w:t>
      </w:r>
      <w:r>
        <w:t xml:space="preserve"> 1974 </w:t>
      </w:r>
      <w:r>
        <w:rPr>
          <w:rFonts w:hint="eastAsia"/>
        </w:rPr>
        <w:t>年</w:t>
      </w:r>
      <w:r>
        <w:br/>
      </w:r>
      <w:r>
        <w:rPr>
          <w:rFonts w:hint="eastAsia"/>
          <w:b/>
          <w:bCs/>
        </w:rPr>
        <w:t>【第一作者】</w:t>
      </w:r>
      <w:r>
        <w:t xml:space="preserve"> D. F. Katz</w:t>
      </w:r>
      <w:r>
        <w:br/>
      </w:r>
      <w:r>
        <w:rPr>
          <w:rFonts w:hint="eastAsia"/>
          <w:b/>
          <w:bCs/>
        </w:rPr>
        <w:t>【题目】</w:t>
      </w:r>
      <w:r>
        <w:t xml:space="preserve"> On the propulsion of micro-organisms near solid boundaries</w:t>
      </w:r>
      <w:r>
        <w:br/>
      </w:r>
      <w:r>
        <w:rPr>
          <w:rFonts w:hint="eastAsia"/>
          <w:b/>
          <w:bCs/>
        </w:rPr>
        <w:t>【出处】</w:t>
      </w:r>
      <w:r>
        <w:t xml:space="preserve"> </w:t>
      </w:r>
      <w:r>
        <w:rPr>
          <w:i/>
          <w:iCs/>
        </w:rPr>
        <w:t>Journal of Fluid Mechanics</w:t>
      </w:r>
      <w:r>
        <w:t xml:space="preserve">, 64(1): </w:t>
      </w:r>
      <w:r>
        <w:rPr>
          <w:rFonts w:hint="eastAsia"/>
        </w:rPr>
        <w:t>33</w:t>
      </w:r>
      <w:r>
        <w:rPr>
          <w:rFonts w:hint="eastAsia"/>
        </w:rPr>
        <w:t>–</w:t>
      </w:r>
      <w:r>
        <w:rPr>
          <w:rFonts w:hint="eastAsia"/>
        </w:rPr>
        <w:t>49</w:t>
      </w:r>
      <w:r>
        <w:rPr>
          <w:rFonts w:hint="eastAsia"/>
        </w:rPr>
        <w:t>；</w:t>
      </w:r>
      <w:r>
        <w:rPr>
          <w:rFonts w:hint="eastAsia"/>
        </w:rPr>
        <w:t>DOI:</w:t>
      </w:r>
      <w:r>
        <w:t xml:space="preserve"> 10.1017/S0022112074001984</w:t>
      </w:r>
    </w:p>
    <w:p w14:paraId="76A732BE" w14:textId="77777777" w:rsidR="00DC1936" w:rsidRDefault="00000000">
      <w:pPr>
        <w:pStyle w:val="a0"/>
      </w:pPr>
      <w:r>
        <w:rPr>
          <w:rFonts w:hint="eastAsia"/>
          <w:b/>
          <w:bCs/>
        </w:rPr>
        <w:lastRenderedPageBreak/>
        <w:t>研究内容。</w:t>
      </w:r>
      <w:r>
        <w:t xml:space="preserve"> Katz </w:t>
      </w:r>
      <w:r>
        <w:rPr>
          <w:rFonts w:hint="eastAsia"/>
        </w:rPr>
        <w:t>用无限长小振幅行波薄板同时求解两种构型：薄板平行于单一平壁游动，以及薄板位于两平壁之间的通道中央游动；薄板既可代表单根鞭毛，也可代表密排纤毛尖端的包络面。按波幅与壁距的相对大小给出小振幅与长波两支解析解，并计算推进速度与薄板做功速率。</w:t>
      </w:r>
    </w:p>
    <w:p w14:paraId="07528AE1" w14:textId="77777777" w:rsidR="00DC1936" w:rsidRPr="009F110D" w:rsidRDefault="00000000">
      <w:pPr>
        <w:pStyle w:val="a0"/>
        <w:rPr>
          <w:color w:val="EE0000"/>
        </w:rPr>
      </w:pPr>
      <w:r>
        <w:rPr>
          <w:rFonts w:hint="eastAsia"/>
          <w:b/>
          <w:bCs/>
        </w:rPr>
        <w:t>主要结论。</w:t>
      </w:r>
      <w:r>
        <w:t xml:space="preserve"> 1. </w:t>
      </w:r>
      <w:r w:rsidRPr="009F110D">
        <w:rPr>
          <w:rFonts w:hint="eastAsia"/>
          <w:color w:val="EE0000"/>
        </w:rPr>
        <w:t>推进速度被波传播速度设定上界，不可能超过波速</w:t>
      </w:r>
      <w:r>
        <w:rPr>
          <w:rFonts w:hint="eastAsia"/>
        </w:rPr>
        <w:t>。</w:t>
      </w:r>
      <w:r>
        <w:t xml:space="preserve"> 2. </w:t>
      </w:r>
      <w:r>
        <w:rPr>
          <w:rFonts w:hint="eastAsia"/>
        </w:rPr>
        <w:t>壁距减小时，推进速度与薄板做功速率同时上升；这正是本项目牛顿基线</w:t>
      </w:r>
      <w:r>
        <w:t xml:space="preserve"> </w:t>
      </w:r>
      <m:oMath>
        <m:sSub>
          <m:sSubPr>
            <m:ctrlPr>
              <w:rPr>
                <w:rFonts w:ascii="Cambria Math" w:hAnsi="Cambria Math"/>
              </w:rPr>
            </m:ctrlPr>
          </m:sSubPr>
          <m:e>
            <m:r>
              <w:rPr>
                <w:rFonts w:ascii="STIX Two Math" w:eastAsia="STIX Two Math" w:hAnsi="STIX Two Math" w:cs="STIX Two Math"/>
              </w:rPr>
              <m:t>U</m:t>
            </m:r>
          </m:e>
          <m:sub>
            <m:r>
              <w:rPr>
                <w:rFonts w:ascii="STIX Two Math" w:eastAsia="STIX Two Math" w:hAnsi="STIX Two Math" w:cs="STIX Two Math"/>
              </w:rPr>
              <m:t>a</m:t>
            </m:r>
          </m:sub>
        </m:sSub>
        <m:r>
          <m:rPr>
            <m:sty m:val="p"/>
          </m:rPr>
          <w:rPr>
            <w:rFonts w:ascii="STIX Two Math" w:eastAsia="STIX Two Math" w:hAnsi="STIX Two Math" w:cs="STIX Two Math"/>
          </w:rPr>
          <m:t>/</m:t>
        </m:r>
        <m:r>
          <w:rPr>
            <w:rFonts w:ascii="STIX Two Math" w:eastAsia="STIX Two Math" w:hAnsi="STIX Two Math" w:cs="STIX Two Math"/>
          </w:rPr>
          <m:t>c</m:t>
        </m:r>
      </m:oMath>
      <w:r>
        <w:t xml:space="preserve"> </w:t>
      </w:r>
      <w:r>
        <w:rPr>
          <w:rFonts w:hint="eastAsia"/>
        </w:rPr>
        <w:t>随</w:t>
      </w:r>
      <w:r>
        <w:t xml:space="preserve"> </w:t>
      </w:r>
      <m:oMath>
        <m:r>
          <w:rPr>
            <w:rFonts w:ascii="STIX Two Math" w:eastAsia="STIX Two Math" w:hAnsi="STIX Two Math" w:cs="STIX Two Math"/>
          </w:rPr>
          <m:t>h</m:t>
        </m:r>
        <m:r>
          <m:rPr>
            <m:sty m:val="p"/>
          </m:rPr>
          <w:rPr>
            <w:rFonts w:ascii="STIX Two Math" w:eastAsia="STIX Two Math" w:hAnsi="STIX Two Math" w:cs="STIX Two Math"/>
          </w:rPr>
          <m:t>/</m:t>
        </m:r>
        <m:r>
          <w:rPr>
            <w:rFonts w:ascii="STIX Two Math" w:eastAsia="STIX Two Math" w:hAnsi="STIX Two Math" w:cs="STIX Two Math"/>
          </w:rPr>
          <m:t>b</m:t>
        </m:r>
      </m:oMath>
      <w:r>
        <w:t xml:space="preserve"> </w:t>
      </w:r>
      <w:r>
        <w:rPr>
          <w:rFonts w:hint="eastAsia"/>
        </w:rPr>
        <w:t>减小（壁距变小）而上升、</w:t>
      </w:r>
      <w:r w:rsidRPr="009F110D">
        <w:rPr>
          <w:rFonts w:hint="eastAsia"/>
          <w:highlight w:val="yellow"/>
        </w:rPr>
        <w:t>由</w:t>
      </w:r>
      <w:r w:rsidRPr="009F110D">
        <w:rPr>
          <w:highlight w:val="yellow"/>
        </w:rPr>
        <w:t xml:space="preserve"> </w:t>
      </w:r>
      <w:r w:rsidRPr="009F110D">
        <w:rPr>
          <w:rFonts w:hint="eastAsia"/>
          <w:highlight w:val="yellow"/>
        </w:rPr>
        <w:t>0.064</w:t>
      </w:r>
      <w:r w:rsidRPr="009F110D">
        <w:rPr>
          <w:rFonts w:hint="eastAsia"/>
          <w:highlight w:val="yellow"/>
        </w:rPr>
        <w:t>（</w:t>
      </w:r>
      <m:oMath>
        <m:r>
          <w:rPr>
            <w:rFonts w:ascii="STIX Two Math" w:eastAsia="STIX Two Math" w:hAnsi="STIX Two Math" w:cs="STIX Two Math"/>
            <w:highlight w:val="yellow"/>
          </w:rPr>
          <m:t>h</m:t>
        </m:r>
        <m:r>
          <m:rPr>
            <m:sty m:val="p"/>
          </m:rPr>
          <w:rPr>
            <w:rFonts w:ascii="STIX Two Math" w:eastAsia="STIX Two Math" w:hAnsi="STIX Two Math" w:cs="STIX Two Math"/>
            <w:highlight w:val="yellow"/>
          </w:rPr>
          <m:t>/</m:t>
        </m:r>
        <m:r>
          <w:rPr>
            <w:rFonts w:ascii="STIX Two Math" w:eastAsia="STIX Two Math" w:hAnsi="STIX Two Math" w:cs="STIX Two Math"/>
            <w:highlight w:val="yellow"/>
          </w:rPr>
          <m:t>b</m:t>
        </m:r>
        <m:r>
          <m:rPr>
            <m:sty m:val="p"/>
          </m:rPr>
          <w:rPr>
            <w:rFonts w:ascii="STIX Two Math" w:eastAsia="STIX Two Math" w:hAnsi="STIX Two Math" w:cs="STIX Two Math"/>
            <w:highlight w:val="yellow"/>
          </w:rPr>
          <m:t>=</m:t>
        </m:r>
        <m:r>
          <w:rPr>
            <w:rFonts w:ascii="STIX Two Math" w:eastAsia="STIX Two Math" w:hAnsi="STIX Two Math" w:cs="STIX Two Math"/>
            <w:highlight w:val="yellow"/>
          </w:rPr>
          <m:t>12</m:t>
        </m:r>
      </m:oMath>
      <w:r w:rsidRPr="009F110D">
        <w:rPr>
          <w:rFonts w:hint="eastAsia"/>
          <w:highlight w:val="yellow"/>
        </w:rPr>
        <w:t>）升至</w:t>
      </w:r>
      <w:r w:rsidRPr="009F110D">
        <w:rPr>
          <w:highlight w:val="yellow"/>
        </w:rPr>
        <w:t xml:space="preserve"> </w:t>
      </w:r>
      <w:r w:rsidRPr="009F110D">
        <w:rPr>
          <w:rFonts w:hint="eastAsia"/>
          <w:highlight w:val="yellow"/>
        </w:rPr>
        <w:t>0.487</w:t>
      </w:r>
      <w:r w:rsidRPr="009F110D">
        <w:rPr>
          <w:rFonts w:hint="eastAsia"/>
          <w:highlight w:val="yellow"/>
        </w:rPr>
        <w:t>（</w:t>
      </w:r>
      <m:oMath>
        <m:r>
          <w:rPr>
            <w:rFonts w:ascii="STIX Two Math" w:eastAsia="STIX Two Math" w:hAnsi="STIX Two Math" w:cs="STIX Two Math"/>
            <w:highlight w:val="yellow"/>
          </w:rPr>
          <m:t>h</m:t>
        </m:r>
        <m:r>
          <m:rPr>
            <m:sty m:val="p"/>
          </m:rPr>
          <w:rPr>
            <w:rFonts w:ascii="STIX Two Math" w:eastAsia="STIX Two Math" w:hAnsi="STIX Two Math" w:cs="STIX Two Math"/>
            <w:highlight w:val="yellow"/>
          </w:rPr>
          <m:t>/</m:t>
        </m:r>
        <m:r>
          <w:rPr>
            <w:rFonts w:ascii="STIX Two Math" w:eastAsia="STIX Two Math" w:hAnsi="STIX Two Math" w:cs="STIX Two Math"/>
            <w:highlight w:val="yellow"/>
          </w:rPr>
          <m:t>b</m:t>
        </m:r>
        <m:r>
          <m:rPr>
            <m:sty m:val="p"/>
          </m:rPr>
          <w:rPr>
            <w:rFonts w:ascii="STIX Two Math" w:eastAsia="STIX Two Math" w:hAnsi="STIX Two Math" w:cs="STIX Two Math"/>
            <w:highlight w:val="yellow"/>
          </w:rPr>
          <m:t>=</m:t>
        </m:r>
        <m:r>
          <w:rPr>
            <w:rFonts w:ascii="STIX Two Math" w:eastAsia="STIX Two Math" w:hAnsi="STIX Two Math" w:cs="STIX Two Math"/>
            <w:highlight w:val="yellow"/>
          </w:rPr>
          <m:t>2</m:t>
        </m:r>
      </m:oMath>
      <w:r w:rsidRPr="009F110D">
        <w:rPr>
          <w:rFonts w:hint="eastAsia"/>
          <w:highlight w:val="yellow"/>
        </w:rPr>
        <w:t>）的解析来源</w:t>
      </w:r>
      <w:r>
        <w:rPr>
          <w:rFonts w:hint="eastAsia"/>
        </w:rPr>
        <w:t>。</w:t>
      </w:r>
      <w:r>
        <w:t xml:space="preserve"> 3. </w:t>
      </w:r>
      <w:r w:rsidRPr="009F110D">
        <w:rPr>
          <w:rFonts w:hint="eastAsia"/>
          <w:color w:val="EE0000"/>
        </w:rPr>
        <w:t>通过调节波速或波形，可以在保持功耗不变的情况下提高推进速度，其中降低拍击频率（波速）最为有效，是“能效约束下优化游动”的早期范例。</w:t>
      </w:r>
    </w:p>
    <w:p w14:paraId="04A683ED" w14:textId="77777777" w:rsidR="00DC1936" w:rsidRDefault="00000000">
      <w:pPr>
        <w:pStyle w:val="3"/>
      </w:pPr>
      <w:bookmarkStart w:id="5" w:name="_ff128e876267adac09bdb1872a78ae81b0cad11"/>
      <w:r>
        <w:t xml:space="preserve">A4. Shack &amp; </w:t>
      </w:r>
      <w:r>
        <w:rPr>
          <w:rFonts w:hint="eastAsia"/>
        </w:rPr>
        <w:t>Lardner</w:t>
      </w:r>
      <w:r>
        <w:rPr>
          <w:rFonts w:hint="eastAsia"/>
        </w:rPr>
        <w:t>（</w:t>
      </w:r>
      <w:r>
        <w:rPr>
          <w:rFonts w:hint="eastAsia"/>
        </w:rPr>
        <w:t>1974</w:t>
      </w:r>
      <w:r>
        <w:rPr>
          <w:rFonts w:hint="eastAsia"/>
        </w:rPr>
        <w:t>）：通道内游动的长波解</w:t>
      </w:r>
      <w:bookmarkEnd w:id="5"/>
    </w:p>
    <w:p w14:paraId="031FD8B1" w14:textId="77777777" w:rsidR="00DC1936" w:rsidRDefault="00000000">
      <w:pPr>
        <w:pStyle w:val="FirstParagraph"/>
        <w:jc w:val="left"/>
      </w:pPr>
      <w:r>
        <w:rPr>
          <w:rFonts w:hint="eastAsia"/>
          <w:b/>
          <w:bCs/>
        </w:rPr>
        <w:t>【发表时间】</w:t>
      </w:r>
      <w:r>
        <w:t xml:space="preserve"> 1974 </w:t>
      </w:r>
      <w:r>
        <w:rPr>
          <w:rFonts w:hint="eastAsia"/>
        </w:rPr>
        <w:t>年</w:t>
      </w:r>
      <w:r>
        <w:br/>
      </w:r>
      <w:r>
        <w:rPr>
          <w:rFonts w:hint="eastAsia"/>
          <w:b/>
          <w:bCs/>
        </w:rPr>
        <w:t>【第一作者】</w:t>
      </w:r>
      <w:r>
        <w:t xml:space="preserve"> W. J. Shack</w:t>
      </w:r>
      <w:r>
        <w:br/>
      </w:r>
      <w:r>
        <w:rPr>
          <w:rFonts w:hint="eastAsia"/>
          <w:b/>
          <w:bCs/>
        </w:rPr>
        <w:t>【题目】</w:t>
      </w:r>
      <w:r>
        <w:t xml:space="preserve"> A long wavelength solution for a microorganism swimming in a channel</w:t>
      </w:r>
      <w:r>
        <w:br/>
      </w:r>
      <w:r>
        <w:rPr>
          <w:rFonts w:hint="eastAsia"/>
          <w:b/>
          <w:bCs/>
        </w:rPr>
        <w:t>【出处】</w:t>
      </w:r>
      <w:r>
        <w:t xml:space="preserve"> </w:t>
      </w:r>
      <w:r>
        <w:rPr>
          <w:i/>
          <w:iCs/>
        </w:rPr>
        <w:t>Bulletin of Mathematical Biology</w:t>
      </w:r>
      <w:r>
        <w:t xml:space="preserve">, 36(4): </w:t>
      </w:r>
      <w:r>
        <w:rPr>
          <w:rFonts w:hint="eastAsia"/>
        </w:rPr>
        <w:t>435</w:t>
      </w:r>
      <w:r>
        <w:rPr>
          <w:rFonts w:hint="eastAsia"/>
        </w:rPr>
        <w:t>–</w:t>
      </w:r>
      <w:r>
        <w:rPr>
          <w:rFonts w:hint="eastAsia"/>
        </w:rPr>
        <w:t>444</w:t>
      </w:r>
      <w:r>
        <w:rPr>
          <w:rFonts w:hint="eastAsia"/>
        </w:rPr>
        <w:t>；</w:t>
      </w:r>
      <w:r>
        <w:rPr>
          <w:rFonts w:hint="eastAsia"/>
        </w:rPr>
        <w:t>DOI:</w:t>
      </w:r>
      <w:r>
        <w:t xml:space="preserve"> 10.1007/BF02464619</w:t>
      </w:r>
    </w:p>
    <w:p w14:paraId="77C8BD9D" w14:textId="77777777" w:rsidR="00DC1936" w:rsidRDefault="00000000">
      <w:pPr>
        <w:pStyle w:val="a0"/>
      </w:pPr>
      <w:r>
        <w:rPr>
          <w:rFonts w:hint="eastAsia"/>
          <w:b/>
          <w:bCs/>
        </w:rPr>
        <w:t>研究内容。</w:t>
      </w:r>
      <w:r>
        <w:t xml:space="preserve"> </w:t>
      </w:r>
      <w:r>
        <w:rPr>
          <w:rFonts w:hint="eastAsia"/>
        </w:rPr>
        <w:t>该文把通道内游动问题取长波极限：行波波长远大于通道间距（润滑近似），但允许波幅任意，在两刚性壁之间的低雷诺数</w:t>
      </w:r>
      <w:r>
        <w:t xml:space="preserve"> Stokes </w:t>
      </w:r>
      <w:r>
        <w:rPr>
          <w:rFonts w:hint="eastAsia"/>
        </w:rPr>
        <w:t>流中求解二维自推进薄板的速度场，并给出推进速度与能量耗散率的解析表达式。</w:t>
      </w:r>
    </w:p>
    <w:p w14:paraId="6B1F1C88" w14:textId="77777777" w:rsidR="00DC1936" w:rsidRDefault="00000000">
      <w:pPr>
        <w:pStyle w:val="a0"/>
      </w:pPr>
      <w:r>
        <w:rPr>
          <w:rFonts w:hint="eastAsia"/>
          <w:b/>
          <w:bCs/>
        </w:rPr>
        <w:t>主要结论。</w:t>
      </w:r>
      <w:r>
        <w:t xml:space="preserve"> 1. </w:t>
      </w:r>
      <w:r>
        <w:rPr>
          <w:rFonts w:hint="eastAsia"/>
        </w:rPr>
        <w:t>推进速度与耗散率均可写成波幅、通道间距、波数与波速的显式函数，便于做渐近标度分析。</w:t>
      </w:r>
      <w:r>
        <w:t xml:space="preserve"> 2. </w:t>
      </w:r>
      <w:r>
        <w:rPr>
          <w:rFonts w:hint="eastAsia"/>
        </w:rPr>
        <w:t>长波极限下推进速度的主导项来自窄间隙内的剪切平衡，按</w:t>
      </w:r>
      <w:r>
        <w:t xml:space="preserve"> </w:t>
      </w:r>
      <m:oMath>
        <m:r>
          <m:rPr>
            <m:sty m:val="p"/>
          </m:rPr>
          <w:rPr>
            <w:rFonts w:ascii="STIX Two Math" w:eastAsia="STIX Two Math" w:hAnsi="STIX Two Math" w:cs="STIX Two Math"/>
          </w:rPr>
          <m:t>(</m:t>
        </m:r>
        <m:r>
          <w:rPr>
            <w:rFonts w:ascii="STIX Two Math" w:eastAsia="STIX Two Math" w:hAnsi="STIX Two Math" w:cs="STIX Two Math"/>
          </w:rPr>
          <m:t>b</m:t>
        </m:r>
        <m:r>
          <m:rPr>
            <m:sty m:val="p"/>
          </m:rPr>
          <w:rPr>
            <w:rFonts w:ascii="STIX Two Math" w:eastAsia="STIX Two Math" w:hAnsi="STIX Two Math" w:cs="STIX Two Math"/>
          </w:rPr>
          <m:t>/</m:t>
        </m:r>
        <m:r>
          <w:rPr>
            <w:rFonts w:ascii="STIX Two Math" w:eastAsia="STIX Two Math" w:hAnsi="STIX Two Math" w:cs="STIX Two Math"/>
          </w:rPr>
          <m:t>h</m:t>
        </m:r>
        <m:sSup>
          <m:sSupPr>
            <m:ctrlPr>
              <w:rPr>
                <w:rFonts w:ascii="Cambria Math" w:hAnsi="Cambria Math"/>
              </w:rPr>
            </m:ctrlPr>
          </m:sSupPr>
          <m:e>
            <m:r>
              <m:rPr>
                <m:sty m:val="p"/>
              </m:rPr>
              <w:rPr>
                <w:rFonts w:ascii="STIX Two Math" w:eastAsia="STIX Two Math" w:hAnsi="STIX Two Math" w:cs="STIX Two Math"/>
              </w:rPr>
              <m:t>)</m:t>
            </m:r>
          </m:e>
          <m:sup>
            <m:r>
              <w:rPr>
                <w:rFonts w:ascii="STIX Two Math" w:eastAsia="STIX Two Math" w:hAnsi="STIX Two Math" w:cs="STIX Two Math"/>
              </w:rPr>
              <m:t>2</m:t>
            </m:r>
          </m:sup>
        </m:sSup>
      </m:oMath>
      <w:r>
        <w:t xml:space="preserve"> </w:t>
      </w:r>
      <w:r>
        <w:rPr>
          <w:rFonts w:hint="eastAsia"/>
        </w:rPr>
        <w:t>标度（</w:t>
      </w:r>
      <m:oMath>
        <m:r>
          <w:rPr>
            <w:rFonts w:ascii="STIX Two Math" w:eastAsia="STIX Two Math" w:hAnsi="STIX Two Math" w:cs="STIX Two Math"/>
          </w:rPr>
          <m:t>b</m:t>
        </m:r>
      </m:oMath>
      <w:r>
        <w:t xml:space="preserve"> </w:t>
      </w:r>
      <w:r>
        <w:rPr>
          <w:rFonts w:hint="eastAsia"/>
        </w:rPr>
        <w:t>为波幅、</w:t>
      </w:r>
      <m:oMath>
        <m:r>
          <w:rPr>
            <w:rFonts w:ascii="STIX Two Math" w:eastAsia="STIX Two Math" w:hAnsi="STIX Two Math" w:cs="STIX Two Math"/>
          </w:rPr>
          <m:t>h</m:t>
        </m:r>
      </m:oMath>
      <w:r>
        <w:t xml:space="preserve"> </w:t>
      </w:r>
      <w:r>
        <w:rPr>
          <w:rFonts w:hint="eastAsia"/>
        </w:rPr>
        <w:t>为半通道高），波幅只作次要修正；本项目润滑公式对照图中的红色基线即出自这一支。</w:t>
      </w:r>
      <w:r>
        <w:t xml:space="preserve"> 3. </w:t>
      </w:r>
      <w:r>
        <w:rPr>
          <w:rFonts w:hint="eastAsia"/>
        </w:rPr>
        <w:t>该解与</w:t>
      </w:r>
      <w:r>
        <w:t xml:space="preserve"> </w:t>
      </w:r>
      <w:r>
        <w:rPr>
          <w:rFonts w:hint="eastAsia"/>
        </w:rPr>
        <w:t>Katz</w:t>
      </w:r>
      <w:r>
        <w:rPr>
          <w:rFonts w:hint="eastAsia"/>
        </w:rPr>
        <w:t>（</w:t>
      </w:r>
      <w:r>
        <w:rPr>
          <w:rFonts w:hint="eastAsia"/>
        </w:rPr>
        <w:t>1974</w:t>
      </w:r>
      <w:r>
        <w:rPr>
          <w:rFonts w:hint="eastAsia"/>
        </w:rPr>
        <w:t>）的</w:t>
      </w:r>
      <w:r w:rsidRPr="00A70E89">
        <w:rPr>
          <w:rFonts w:hint="eastAsia"/>
          <w:color w:val="EE0000"/>
        </w:rPr>
        <w:t>小振幅解</w:t>
      </w:r>
      <w:r>
        <w:rPr>
          <w:rFonts w:hint="eastAsia"/>
        </w:rPr>
        <w:t>互为补充，共同构成“通道内波动推进”的两支经典渐近，也是本项目窄通道段（</w:t>
      </w:r>
      <m:oMath>
        <m:r>
          <w:rPr>
            <w:rFonts w:ascii="STIX Two Math" w:eastAsia="STIX Two Math" w:hAnsi="STIX Two Math" w:cs="STIX Two Math"/>
          </w:rPr>
          <m:t>h</m:t>
        </m:r>
        <m:r>
          <m:rPr>
            <m:sty m:val="p"/>
          </m:rPr>
          <w:rPr>
            <w:rFonts w:ascii="STIX Two Math" w:eastAsia="STIX Two Math" w:hAnsi="STIX Two Math" w:cs="STIX Two Math"/>
          </w:rPr>
          <m:t>/</m:t>
        </m:r>
        <m:r>
          <w:rPr>
            <w:rFonts w:ascii="STIX Two Math" w:eastAsia="STIX Two Math" w:hAnsi="STIX Two Math" w:cs="STIX Two Math"/>
          </w:rPr>
          <m:t>b</m:t>
        </m:r>
        <m:r>
          <m:rPr>
            <m:sty m:val="p"/>
          </m:rPr>
          <w:rPr>
            <w:rFonts w:ascii="STIX Two Math" w:eastAsia="STIX Two Math" w:hAnsi="STIX Two Math" w:cs="STIX Two Math"/>
          </w:rPr>
          <m:t>=</m:t>
        </m:r>
        <m:r>
          <w:rPr>
            <w:rFonts w:ascii="STIX Two Math" w:eastAsia="STIX Two Math" w:hAnsi="STIX Two Math" w:cs="STIX Two Math"/>
          </w:rPr>
          <m:t>2</m:t>
        </m:r>
        <m:r>
          <m:rPr>
            <m:sty m:val="p"/>
          </m:rPr>
          <w:rPr>
            <w:rFonts w:ascii="STIX Two Math" w:eastAsia="STIX Two Math" w:hAnsi="STIX Two Math" w:cs="STIX Two Math"/>
          </w:rPr>
          <m:t>∼</m:t>
        </m:r>
        <m:r>
          <w:rPr>
            <w:rFonts w:ascii="STIX Two Math" w:eastAsia="STIX Two Math" w:hAnsi="STIX Two Math" w:cs="STIX Two Math"/>
          </w:rPr>
          <m:t>3</m:t>
        </m:r>
      </m:oMath>
      <w:r>
        <w:rPr>
          <w:rFonts w:hint="eastAsia"/>
        </w:rPr>
        <w:t>）最近的解析参照。</w:t>
      </w:r>
    </w:p>
    <w:p w14:paraId="23967EED" w14:textId="77777777" w:rsidR="00DC1936" w:rsidRDefault="00000000">
      <w:pPr>
        <w:pStyle w:val="3"/>
      </w:pPr>
      <w:bookmarkStart w:id="6" w:name="_d9c83107a6e1b453f542c3cb1bf76ef2a302c58"/>
      <w:r>
        <w:t xml:space="preserve">A5. Smelser, Shack &amp; </w:t>
      </w:r>
      <w:r>
        <w:rPr>
          <w:rFonts w:hint="eastAsia"/>
        </w:rPr>
        <w:t>Lardner</w:t>
      </w:r>
      <w:r>
        <w:rPr>
          <w:rFonts w:hint="eastAsia"/>
        </w:rPr>
        <w:t>（</w:t>
      </w:r>
      <w:r>
        <w:rPr>
          <w:rFonts w:hint="eastAsia"/>
        </w:rPr>
        <w:t>1974</w:t>
      </w:r>
      <w:r>
        <w:rPr>
          <w:rFonts w:hint="eastAsia"/>
        </w:rPr>
        <w:t>）：主动通道中的精子输运</w:t>
      </w:r>
      <w:bookmarkEnd w:id="6"/>
    </w:p>
    <w:p w14:paraId="5F9004C4" w14:textId="77777777" w:rsidR="00DC1936" w:rsidRDefault="00000000">
      <w:pPr>
        <w:pStyle w:val="FirstParagraph"/>
        <w:jc w:val="left"/>
      </w:pPr>
      <w:r>
        <w:rPr>
          <w:rFonts w:hint="eastAsia"/>
          <w:b/>
          <w:bCs/>
        </w:rPr>
        <w:t>【发表时间】</w:t>
      </w:r>
      <w:r>
        <w:t xml:space="preserve"> 1974 </w:t>
      </w:r>
      <w:r>
        <w:rPr>
          <w:rFonts w:hint="eastAsia"/>
        </w:rPr>
        <w:t>年</w:t>
      </w:r>
      <w:r>
        <w:br/>
      </w:r>
      <w:r>
        <w:rPr>
          <w:rFonts w:hint="eastAsia"/>
          <w:b/>
          <w:bCs/>
        </w:rPr>
        <w:t>【第一作者】</w:t>
      </w:r>
      <w:r>
        <w:t xml:space="preserve"> R. E. Smelser</w:t>
      </w:r>
      <w:r>
        <w:br/>
      </w:r>
      <w:r>
        <w:rPr>
          <w:rFonts w:hint="eastAsia"/>
          <w:b/>
          <w:bCs/>
        </w:rPr>
        <w:lastRenderedPageBreak/>
        <w:t>【题目】</w:t>
      </w:r>
      <w:r>
        <w:t xml:space="preserve"> The swimming of spermatozoa in an active channel</w:t>
      </w:r>
      <w:r>
        <w:br/>
      </w:r>
      <w:r>
        <w:rPr>
          <w:rFonts w:hint="eastAsia"/>
          <w:b/>
          <w:bCs/>
        </w:rPr>
        <w:t>【出处】</w:t>
      </w:r>
      <w:r>
        <w:t xml:space="preserve"> </w:t>
      </w:r>
      <w:r>
        <w:rPr>
          <w:i/>
          <w:iCs/>
        </w:rPr>
        <w:t>Journal of Biomechanics</w:t>
      </w:r>
      <w:r>
        <w:t xml:space="preserve">, 7(4): </w:t>
      </w:r>
      <w:r>
        <w:rPr>
          <w:rFonts w:hint="eastAsia"/>
        </w:rPr>
        <w:t>349</w:t>
      </w:r>
      <w:r>
        <w:rPr>
          <w:rFonts w:hint="eastAsia"/>
        </w:rPr>
        <w:t>–</w:t>
      </w:r>
      <w:r>
        <w:rPr>
          <w:rFonts w:hint="eastAsia"/>
        </w:rPr>
        <w:t>355</w:t>
      </w:r>
      <w:r>
        <w:rPr>
          <w:rFonts w:hint="eastAsia"/>
        </w:rPr>
        <w:t>；</w:t>
      </w:r>
      <w:r>
        <w:rPr>
          <w:rFonts w:hint="eastAsia"/>
        </w:rPr>
        <w:t>DOI:</w:t>
      </w:r>
      <w:r>
        <w:t xml:space="preserve"> 10.1016/0021-9290(74)90030-X</w:t>
      </w:r>
    </w:p>
    <w:p w14:paraId="3313B5A9" w14:textId="77777777" w:rsidR="00DC1936" w:rsidRDefault="00000000">
      <w:pPr>
        <w:pStyle w:val="a0"/>
      </w:pPr>
      <w:r>
        <w:rPr>
          <w:rFonts w:hint="eastAsia"/>
          <w:b/>
          <w:bCs/>
        </w:rPr>
        <w:t>研究内容。</w:t>
      </w:r>
      <w:r>
        <w:t xml:space="preserve"> </w:t>
      </w:r>
      <w:r>
        <w:rPr>
          <w:rFonts w:hint="eastAsia"/>
        </w:rPr>
        <w:t>该文把</w:t>
      </w:r>
      <w:r>
        <w:t xml:space="preserve"> Odeblad </w:t>
      </w:r>
      <w:r>
        <w:rPr>
          <w:rFonts w:hint="eastAsia"/>
        </w:rPr>
        <w:t>提出的“宫颈黏液大分子波动与精子动态相互作用”输运机制数学化：几何理想化为二维通道内的自推进无限薄板，板以横波推进；通道壁按</w:t>
      </w:r>
      <w:r>
        <w:t xml:space="preserve"> Odeblad </w:t>
      </w:r>
      <w:r>
        <w:rPr>
          <w:rFonts w:hint="eastAsia"/>
        </w:rPr>
        <w:t>的设想振动，分别取右行波、左行波与驻波三种形式，计算薄板推进速度、能量消耗与通道内流量。</w:t>
      </w:r>
    </w:p>
    <w:p w14:paraId="162CE1CC" w14:textId="77777777" w:rsidR="00DC1936" w:rsidRDefault="00000000">
      <w:pPr>
        <w:pStyle w:val="a0"/>
      </w:pPr>
      <w:r>
        <w:rPr>
          <w:rFonts w:hint="eastAsia"/>
          <w:b/>
          <w:bCs/>
        </w:rPr>
        <w:t>主要结论。</w:t>
      </w:r>
      <w:r>
        <w:t xml:space="preserve"> 1. </w:t>
      </w:r>
      <w:r>
        <w:rPr>
          <w:rFonts w:hint="eastAsia"/>
        </w:rPr>
        <w:t>壁面振动改变通道内压强分布与流量，从而改变薄板的自推进速度，壁波与板波之间存在真实的双向耦合。</w:t>
      </w:r>
      <w:r>
        <w:t xml:space="preserve"> 2. </w:t>
      </w:r>
      <w:r>
        <w:rPr>
          <w:rFonts w:hint="eastAsia"/>
        </w:rPr>
        <w:t>模型结果与</w:t>
      </w:r>
      <w:r>
        <w:t xml:space="preserve"> Odeblad </w:t>
      </w:r>
      <w:r>
        <w:rPr>
          <w:rFonts w:hint="eastAsia"/>
        </w:rPr>
        <w:t>的定性推断部分相符、部分相悖，说明仅靠“壁面波动助推”不足以解释精子在宫颈内的快速输运。</w:t>
      </w:r>
      <w:r>
        <w:t xml:space="preserve"> 3. </w:t>
      </w:r>
      <w:r w:rsidRPr="00A70E89">
        <w:rPr>
          <w:rFonts w:hint="eastAsia"/>
          <w:color w:val="EE0000"/>
        </w:rPr>
        <w:t>这是“主动通道”（壁与游动体同时运动）问题的开创性工作</w:t>
      </w:r>
      <w:r>
        <w:rPr>
          <w:rFonts w:hint="eastAsia"/>
        </w:rPr>
        <w:t>，其分析框架被</w:t>
      </w:r>
      <w:r>
        <w:t xml:space="preserve"> Shukla </w:t>
      </w:r>
      <w:r>
        <w:rPr>
          <w:rFonts w:hint="eastAsia"/>
        </w:rPr>
        <w:t>等（</w:t>
      </w:r>
      <w:r>
        <w:rPr>
          <w:rFonts w:hint="eastAsia"/>
        </w:rPr>
        <w:t>1988</w:t>
      </w:r>
      <w:r>
        <w:rPr>
          <w:rFonts w:hint="eastAsia"/>
        </w:rPr>
        <w:t>）与</w:t>
      </w:r>
      <w:r>
        <w:t xml:space="preserve"> Philip &amp; </w:t>
      </w:r>
      <w:r>
        <w:rPr>
          <w:rFonts w:hint="eastAsia"/>
        </w:rPr>
        <w:t>Chandra</w:t>
      </w:r>
      <w:r>
        <w:rPr>
          <w:rFonts w:hint="eastAsia"/>
        </w:rPr>
        <w:t>（</w:t>
      </w:r>
      <w:r>
        <w:rPr>
          <w:rFonts w:hint="eastAsia"/>
        </w:rPr>
        <w:t>1995</w:t>
      </w:r>
      <w:r>
        <w:rPr>
          <w:rFonts w:hint="eastAsia"/>
        </w:rPr>
        <w:t>）沿用于不同流变模型。</w:t>
      </w:r>
    </w:p>
    <w:p w14:paraId="52DF1AF0" w14:textId="77777777" w:rsidR="00DC1936" w:rsidRDefault="00000000">
      <w:pPr>
        <w:pStyle w:val="3"/>
      </w:pPr>
      <w:bookmarkStart w:id="7" w:name="_dda0810dea1665fa36084c5afb0040c226c9e87"/>
      <w:r>
        <w:t xml:space="preserve">A6. </w:t>
      </w:r>
      <w:r>
        <w:rPr>
          <w:rFonts w:hint="eastAsia"/>
        </w:rPr>
        <w:t>Felderhof</w:t>
      </w:r>
      <w:r>
        <w:rPr>
          <w:rFonts w:hint="eastAsia"/>
        </w:rPr>
        <w:t>（</w:t>
      </w:r>
      <w:r>
        <w:rPr>
          <w:rFonts w:hint="eastAsia"/>
        </w:rPr>
        <w:t>2009</w:t>
      </w:r>
      <w:r>
        <w:rPr>
          <w:rFonts w:hint="eastAsia"/>
        </w:rPr>
        <w:t>）：两平行壁间的游动与蠕动泵送</w:t>
      </w:r>
      <w:bookmarkEnd w:id="7"/>
    </w:p>
    <w:p w14:paraId="54193C22" w14:textId="77777777" w:rsidR="00DC1936" w:rsidRDefault="00000000">
      <w:pPr>
        <w:pStyle w:val="FirstParagraph"/>
        <w:jc w:val="left"/>
      </w:pPr>
      <w:r>
        <w:rPr>
          <w:rFonts w:hint="eastAsia"/>
          <w:b/>
          <w:bCs/>
        </w:rPr>
        <w:t>【发表时间】</w:t>
      </w:r>
      <w:r>
        <w:t xml:space="preserve"> 2009 </w:t>
      </w:r>
      <w:r>
        <w:rPr>
          <w:rFonts w:hint="eastAsia"/>
        </w:rPr>
        <w:t>年</w:t>
      </w:r>
      <w:r>
        <w:br/>
      </w:r>
      <w:r>
        <w:rPr>
          <w:rFonts w:hint="eastAsia"/>
          <w:b/>
          <w:bCs/>
        </w:rPr>
        <w:t>【第一作者】</w:t>
      </w:r>
      <w:r>
        <w:t xml:space="preserve"> B. U. Felderhof</w:t>
      </w:r>
      <w:r>
        <w:br/>
      </w:r>
      <w:r>
        <w:rPr>
          <w:rFonts w:hint="eastAsia"/>
          <w:b/>
          <w:bCs/>
        </w:rPr>
        <w:t>【题目】</w:t>
      </w:r>
      <w:r>
        <w:t xml:space="preserve"> Swimming and peristaltic pumping between two plane parallel walls</w:t>
      </w:r>
      <w:r>
        <w:br/>
      </w:r>
      <w:r>
        <w:rPr>
          <w:rFonts w:hint="eastAsia"/>
          <w:b/>
          <w:bCs/>
        </w:rPr>
        <w:t>【出处】</w:t>
      </w:r>
      <w:r>
        <w:t xml:space="preserve"> </w:t>
      </w:r>
      <w:r>
        <w:rPr>
          <w:i/>
          <w:iCs/>
        </w:rPr>
        <w:t>Journal of Physics: Condensed Matter</w:t>
      </w:r>
      <w:r>
        <w:t xml:space="preserve">, 21(20): </w:t>
      </w:r>
      <w:r>
        <w:rPr>
          <w:rFonts w:hint="eastAsia"/>
        </w:rPr>
        <w:t>204106</w:t>
      </w:r>
      <w:r>
        <w:rPr>
          <w:rFonts w:hint="eastAsia"/>
        </w:rPr>
        <w:t>；</w:t>
      </w:r>
      <w:r>
        <w:rPr>
          <w:rFonts w:hint="eastAsia"/>
        </w:rPr>
        <w:t>DOI:</w:t>
      </w:r>
      <w:r>
        <w:t xml:space="preserve"> 10.1088/0953-8984/21/20/204106</w:t>
      </w:r>
    </w:p>
    <w:p w14:paraId="6724C11C" w14:textId="77777777" w:rsidR="00DC1936" w:rsidRDefault="00000000">
      <w:pPr>
        <w:pStyle w:val="a0"/>
      </w:pPr>
      <w:r>
        <w:rPr>
          <w:rFonts w:hint="eastAsia"/>
          <w:b/>
          <w:bCs/>
        </w:rPr>
        <w:t>研究内容。</w:t>
      </w:r>
      <w:r>
        <w:t xml:space="preserve"> Felderhof </w:t>
      </w:r>
      <w:r>
        <w:rPr>
          <w:rFonts w:hint="eastAsia"/>
        </w:rPr>
        <w:t>用迁移率方法研究两平行平板之间、位于通道中央的无限大行波薄板的低雷诺数游动，并指出该问题与具有双波壁的平面通道内蠕动泵送在数学上同构，可纳入同一理论处理。</w:t>
      </w:r>
    </w:p>
    <w:p w14:paraId="08114A6F" w14:textId="77777777" w:rsidR="00DC1936" w:rsidRDefault="00000000">
      <w:pPr>
        <w:pStyle w:val="a0"/>
      </w:pPr>
      <w:r>
        <w:rPr>
          <w:rFonts w:hint="eastAsia"/>
          <w:b/>
          <w:bCs/>
        </w:rPr>
        <w:t>主要结论。</w:t>
      </w:r>
      <w:r>
        <w:t xml:space="preserve"> 1. </w:t>
      </w:r>
      <w:r>
        <w:rPr>
          <w:rFonts w:hint="eastAsia"/>
        </w:rPr>
        <w:t>给出受限条件下</w:t>
      </w:r>
      <w:r w:rsidRPr="006D7F44">
        <w:rPr>
          <w:rFonts w:hint="eastAsia"/>
          <w:color w:val="EE0000"/>
        </w:rPr>
        <w:t>薄板游动速度与迁移率的统一表述，可与无界解直接比较，是“双壁等距薄板”构型最贴近的解析参照</w:t>
      </w:r>
      <w:r>
        <w:rPr>
          <w:rFonts w:hint="eastAsia"/>
        </w:rPr>
        <w:t>。</w:t>
      </w:r>
      <w:r>
        <w:t xml:space="preserve"> 2. </w:t>
      </w:r>
      <w:r>
        <w:rPr>
          <w:rFonts w:hint="eastAsia"/>
        </w:rPr>
        <w:t>证明“两条平行游动的柔性薄板”之间的流体动力学相互作用，等价于“双波壁平面通道内的蠕动泵送”，</w:t>
      </w:r>
      <w:r w:rsidRPr="006D7F44">
        <w:rPr>
          <w:rFonts w:hint="eastAsia"/>
          <w:color w:val="EE0000"/>
        </w:rPr>
        <w:t>从而把自推进与泵送两类问题统一起来</w:t>
      </w:r>
      <w:r>
        <w:rPr>
          <w:rFonts w:hint="eastAsia"/>
        </w:rPr>
        <w:t>。</w:t>
      </w:r>
      <w:r>
        <w:t xml:space="preserve"> 3. </w:t>
      </w:r>
      <w:r>
        <w:rPr>
          <w:rFonts w:hint="eastAsia"/>
        </w:rPr>
        <w:t>文中方法后来被推广到含惯性的情形（</w:t>
      </w:r>
      <w:r>
        <w:rPr>
          <w:rFonts w:hint="eastAsia"/>
        </w:rPr>
        <w:t>Felderhof</w:t>
      </w:r>
      <w:r>
        <w:t xml:space="preserve"> &amp; Jones </w:t>
      </w:r>
      <w:r>
        <w:rPr>
          <w:rFonts w:hint="eastAsia"/>
        </w:rPr>
        <w:t>1994</w:t>
      </w:r>
      <w:r>
        <w:rPr>
          <w:rFonts w:hint="eastAsia"/>
        </w:rPr>
        <w:t>；</w:t>
      </w:r>
      <w:r>
        <w:rPr>
          <w:rFonts w:hint="eastAsia"/>
        </w:rPr>
        <w:t>Felderhof</w:t>
      </w:r>
      <w:r>
        <w:t xml:space="preserve"> </w:t>
      </w:r>
      <w:r>
        <w:rPr>
          <w:rFonts w:hint="eastAsia"/>
        </w:rPr>
        <w:t>2015</w:t>
      </w:r>
      <w:r>
        <w:rPr>
          <w:rFonts w:hint="eastAsia"/>
        </w:rPr>
        <w:t>），构成从</w:t>
      </w:r>
      <w:r>
        <w:t xml:space="preserve"> Stokes </w:t>
      </w:r>
      <w:r>
        <w:rPr>
          <w:rFonts w:hint="eastAsia"/>
        </w:rPr>
        <w:t>到有限雷诺数壁面游动修正的完整链条。</w:t>
      </w:r>
    </w:p>
    <w:p w14:paraId="1A613016" w14:textId="77777777" w:rsidR="00DC1936" w:rsidRDefault="00000000">
      <w:pPr>
        <w:pStyle w:val="3"/>
      </w:pPr>
      <w:bookmarkStart w:id="8" w:name="_cad87ff36e38f7b3ede24e6c630f2d4f5a5fe49"/>
      <w:r>
        <w:lastRenderedPageBreak/>
        <w:t xml:space="preserve">A7. </w:t>
      </w:r>
      <w:r>
        <w:rPr>
          <w:rFonts w:hint="eastAsia"/>
        </w:rPr>
        <w:t>Blake</w:t>
      </w:r>
      <w:r>
        <w:rPr>
          <w:rFonts w:hint="eastAsia"/>
        </w:rPr>
        <w:t>（</w:t>
      </w:r>
      <w:r>
        <w:rPr>
          <w:rFonts w:hint="eastAsia"/>
        </w:rPr>
        <w:t>1971</w:t>
      </w:r>
      <w:r>
        <w:rPr>
          <w:rFonts w:hint="eastAsia"/>
        </w:rPr>
        <w:t>）：纤毛包络的无限长模型</w:t>
      </w:r>
      <w:bookmarkEnd w:id="8"/>
    </w:p>
    <w:p w14:paraId="1D7E7278" w14:textId="77777777" w:rsidR="00DC1936" w:rsidRDefault="00000000">
      <w:pPr>
        <w:pStyle w:val="FirstParagraph"/>
        <w:jc w:val="left"/>
      </w:pPr>
      <w:r>
        <w:rPr>
          <w:rFonts w:hint="eastAsia"/>
          <w:b/>
          <w:bCs/>
        </w:rPr>
        <w:t>【发表时间】</w:t>
      </w:r>
      <w:r>
        <w:t xml:space="preserve"> 1971 </w:t>
      </w:r>
      <w:r>
        <w:rPr>
          <w:rFonts w:hint="eastAsia"/>
        </w:rPr>
        <w:t>年</w:t>
      </w:r>
      <w:r>
        <w:br/>
      </w:r>
      <w:r>
        <w:rPr>
          <w:rFonts w:hint="eastAsia"/>
          <w:b/>
          <w:bCs/>
        </w:rPr>
        <w:t>【第一作者】</w:t>
      </w:r>
      <w:r>
        <w:t xml:space="preserve"> J. R. Blake</w:t>
      </w:r>
      <w:r>
        <w:br/>
      </w:r>
      <w:r>
        <w:rPr>
          <w:rFonts w:hint="eastAsia"/>
          <w:b/>
          <w:bCs/>
        </w:rPr>
        <w:t>【题目】</w:t>
      </w:r>
      <w:r>
        <w:t xml:space="preserve"> Infinite models for ciliary propulsion</w:t>
      </w:r>
      <w:r>
        <w:br/>
      </w:r>
      <w:r>
        <w:rPr>
          <w:rFonts w:hint="eastAsia"/>
          <w:b/>
          <w:bCs/>
        </w:rPr>
        <w:t>【出处】</w:t>
      </w:r>
      <w:r>
        <w:t xml:space="preserve"> </w:t>
      </w:r>
      <w:r>
        <w:rPr>
          <w:i/>
          <w:iCs/>
        </w:rPr>
        <w:t>Journal of Fluid Mechanics</w:t>
      </w:r>
      <w:r>
        <w:t xml:space="preserve">, 49(2): </w:t>
      </w:r>
      <w:r>
        <w:rPr>
          <w:rFonts w:hint="eastAsia"/>
        </w:rPr>
        <w:t>209</w:t>
      </w:r>
      <w:r>
        <w:rPr>
          <w:rFonts w:hint="eastAsia"/>
        </w:rPr>
        <w:t>–</w:t>
      </w:r>
      <w:r>
        <w:rPr>
          <w:rFonts w:hint="eastAsia"/>
        </w:rPr>
        <w:t>222</w:t>
      </w:r>
      <w:r>
        <w:rPr>
          <w:rFonts w:hint="eastAsia"/>
        </w:rPr>
        <w:t>；</w:t>
      </w:r>
      <w:r>
        <w:rPr>
          <w:rFonts w:hint="eastAsia"/>
        </w:rPr>
        <w:t>DOI:</w:t>
      </w:r>
      <w:r>
        <w:t xml:space="preserve"> 10.1017/S0022112071002027</w:t>
      </w:r>
    </w:p>
    <w:p w14:paraId="16FA1B18" w14:textId="77777777" w:rsidR="00DC1936" w:rsidRDefault="00000000">
      <w:pPr>
        <w:pStyle w:val="a0"/>
      </w:pPr>
      <w:r>
        <w:rPr>
          <w:rFonts w:hint="eastAsia"/>
          <w:b/>
          <w:bCs/>
        </w:rPr>
        <w:t>研究内容。</w:t>
      </w:r>
      <w:r>
        <w:t xml:space="preserve"> Blake </w:t>
      </w:r>
      <w:r>
        <w:rPr>
          <w:rFonts w:hint="eastAsia"/>
        </w:rPr>
        <w:t>提出“可伸展包络面”概念：用瞬时覆盖全部纤毛的表面代替密集分布的纤毛，把纤毛游动化为包络面上的行波问题。文章给出平面与圆柱两个无限长模型的小振幅推进速度解，并与作者此前的有限球形包络模型对比，还给出纤毛尖端的运动轨迹。</w:t>
      </w:r>
    </w:p>
    <w:p w14:paraId="13EE35B9" w14:textId="77777777" w:rsidR="00DC1936" w:rsidRDefault="00000000">
      <w:pPr>
        <w:pStyle w:val="a0"/>
      </w:pPr>
      <w:r>
        <w:rPr>
          <w:rFonts w:hint="eastAsia"/>
          <w:b/>
          <w:bCs/>
        </w:rPr>
        <w:t>主要结论。</w:t>
      </w:r>
      <w:r>
        <w:t xml:space="preserve"> 1. </w:t>
      </w:r>
      <w:r>
        <w:rPr>
          <w:rFonts w:hint="eastAsia"/>
        </w:rPr>
        <w:t>两个无限长模型的推进速度都约为有限球形模型的两倍略多，</w:t>
      </w:r>
      <w:r w:rsidRPr="006D7F44">
        <w:rPr>
          <w:rFonts w:hint="eastAsia"/>
          <w:color w:val="EE0000"/>
        </w:rPr>
        <w:t>说明“平面性”比“有限性”更重要</w:t>
      </w:r>
      <w:r>
        <w:rPr>
          <w:rFonts w:hint="eastAsia"/>
        </w:rPr>
        <w:t>；真实盘形生物（如</w:t>
      </w:r>
      <w:r>
        <w:t xml:space="preserve"> </w:t>
      </w:r>
      <w:r>
        <w:rPr>
          <w:rFonts w:hint="eastAsia"/>
        </w:rPr>
        <w:t>Opalina</w:t>
      </w:r>
      <w:r>
        <w:rPr>
          <w:rFonts w:hint="eastAsia"/>
        </w:rPr>
        <w:t>）的速度应落在两类模型之间。</w:t>
      </w:r>
      <w:r>
        <w:t xml:space="preserve"> 2. </w:t>
      </w:r>
      <w:r>
        <w:rPr>
          <w:rFonts w:hint="eastAsia"/>
        </w:rPr>
        <w:t>无限模型的最大推进速度约为波速的四分之一，与</w:t>
      </w:r>
      <w:r>
        <w:t xml:space="preserve"> Opalina </w:t>
      </w:r>
      <w:r>
        <w:rPr>
          <w:rFonts w:hint="eastAsia"/>
        </w:rPr>
        <w:t>实测的约五分之一相符。</w:t>
      </w:r>
      <w:r>
        <w:t xml:space="preserve"> 3. </w:t>
      </w:r>
      <w:r w:rsidRPr="006D7F44">
        <w:rPr>
          <w:rFonts w:hint="eastAsia"/>
          <w:color w:val="EE0000"/>
        </w:rPr>
        <w:t>该文与</w:t>
      </w:r>
      <w:r w:rsidRPr="006D7F44">
        <w:rPr>
          <w:color w:val="EE0000"/>
        </w:rPr>
        <w:t xml:space="preserve"> </w:t>
      </w:r>
      <w:r w:rsidRPr="006D7F44">
        <w:rPr>
          <w:rFonts w:hint="eastAsia"/>
          <w:color w:val="EE0000"/>
        </w:rPr>
        <w:t>Taylor</w:t>
      </w:r>
      <w:r w:rsidRPr="006D7F44">
        <w:rPr>
          <w:rFonts w:hint="eastAsia"/>
          <w:color w:val="EE0000"/>
        </w:rPr>
        <w:t>（</w:t>
      </w:r>
      <w:r w:rsidRPr="006D7F44">
        <w:rPr>
          <w:rFonts w:hint="eastAsia"/>
          <w:color w:val="EE0000"/>
        </w:rPr>
        <w:t>1951</w:t>
      </w:r>
      <w:r w:rsidRPr="006D7F44">
        <w:rPr>
          <w:rFonts w:hint="eastAsia"/>
          <w:color w:val="EE0000"/>
        </w:rPr>
        <w:t>）共同构成“行波面推进”的理论基础</w:t>
      </w:r>
      <w:r>
        <w:rPr>
          <w:rFonts w:hint="eastAsia"/>
        </w:rPr>
        <w:t>，其包络思想也是本项目无限长薄板模型的物理依据。</w:t>
      </w:r>
    </w:p>
    <w:p w14:paraId="348FB10E" w14:textId="77777777" w:rsidR="00DC1936" w:rsidRDefault="00000000">
      <w:pPr>
        <w:pStyle w:val="2"/>
      </w:pPr>
      <w:bookmarkStart w:id="9" w:name="_二黏弹性流体中的受限近壁波动薄板"/>
      <w:r>
        <w:rPr>
          <w:rFonts w:hint="eastAsia"/>
        </w:rPr>
        <w:t>二、黏弹性流体中的受限</w:t>
      </w:r>
      <w:r>
        <w:rPr>
          <w:rFonts w:hint="eastAsia"/>
        </w:rPr>
        <w:t>/</w:t>
      </w:r>
      <w:r>
        <w:rPr>
          <w:rFonts w:hint="eastAsia"/>
        </w:rPr>
        <w:t>近壁波动薄板</w:t>
      </w:r>
      <w:bookmarkEnd w:id="9"/>
    </w:p>
    <w:p w14:paraId="07883E6E" w14:textId="77777777" w:rsidR="00DC1936" w:rsidRDefault="00000000">
      <w:pPr>
        <w:pStyle w:val="FirstParagraph"/>
      </w:pPr>
      <w:r>
        <w:rPr>
          <w:rFonts w:hint="eastAsia"/>
        </w:rPr>
        <w:t>本组与项目直接对标：同一类无限长行波薄板，同一类</w:t>
      </w:r>
      <w:r>
        <w:t xml:space="preserve"> Oldroyd-B </w:t>
      </w:r>
      <w:r>
        <w:rPr>
          <w:rFonts w:hint="eastAsia"/>
        </w:rPr>
        <w:t>本构，差别在受限形式（单壁</w:t>
      </w:r>
      <w:r>
        <w:rPr>
          <w:rFonts w:hint="eastAsia"/>
        </w:rPr>
        <w:t>/</w:t>
      </w:r>
      <w:r>
        <w:rPr>
          <w:rFonts w:hint="eastAsia"/>
        </w:rPr>
        <w:t>双壁</w:t>
      </w:r>
      <w:r>
        <w:rPr>
          <w:rFonts w:hint="eastAsia"/>
        </w:rPr>
        <w:t>/</w:t>
      </w:r>
      <w:r>
        <w:rPr>
          <w:rFonts w:hint="eastAsia"/>
        </w:rPr>
        <w:t>无壁）、有限长与否与数值方法。</w:t>
      </w:r>
    </w:p>
    <w:p w14:paraId="10CFBB5C" w14:textId="77777777" w:rsidR="00DC1936" w:rsidRDefault="00000000">
      <w:pPr>
        <w:pStyle w:val="3"/>
      </w:pPr>
      <w:bookmarkStart w:id="10" w:name="_4d2b119766702a508c881ea5b2eee26069ab6cd"/>
      <w:r>
        <w:t xml:space="preserve">B1. </w:t>
      </w:r>
      <w:r>
        <w:rPr>
          <w:rFonts w:hint="eastAsia"/>
        </w:rPr>
        <w:t>Lauga</w:t>
      </w:r>
      <w:r>
        <w:rPr>
          <w:rFonts w:hint="eastAsia"/>
        </w:rPr>
        <w:t>（</w:t>
      </w:r>
      <w:r>
        <w:rPr>
          <w:rFonts w:hint="eastAsia"/>
        </w:rPr>
        <w:t>2007</w:t>
      </w:r>
      <w:r>
        <w:rPr>
          <w:rFonts w:hint="eastAsia"/>
        </w:rPr>
        <w:t>）：黏弹性流体中的推进</w:t>
      </w:r>
      <w:bookmarkEnd w:id="10"/>
    </w:p>
    <w:p w14:paraId="0C537125" w14:textId="77777777" w:rsidR="00DC1936" w:rsidRDefault="00000000">
      <w:pPr>
        <w:pStyle w:val="FirstParagraph"/>
        <w:jc w:val="left"/>
      </w:pPr>
      <w:r>
        <w:rPr>
          <w:rFonts w:hint="eastAsia"/>
          <w:b/>
          <w:bCs/>
        </w:rPr>
        <w:t>【发表时间】</w:t>
      </w:r>
      <w:r>
        <w:t xml:space="preserve"> 2007 </w:t>
      </w:r>
      <w:r>
        <w:rPr>
          <w:rFonts w:hint="eastAsia"/>
        </w:rPr>
        <w:t>年</w:t>
      </w:r>
      <w:r>
        <w:br/>
      </w:r>
      <w:r>
        <w:rPr>
          <w:rFonts w:hint="eastAsia"/>
          <w:b/>
          <w:bCs/>
        </w:rPr>
        <w:t>【第一作者】</w:t>
      </w:r>
      <w:r>
        <w:t xml:space="preserve"> E. Lauga</w:t>
      </w:r>
      <w:r>
        <w:br/>
      </w:r>
      <w:r>
        <w:rPr>
          <w:rFonts w:hint="eastAsia"/>
          <w:b/>
          <w:bCs/>
        </w:rPr>
        <w:t>【题目】</w:t>
      </w:r>
      <w:r>
        <w:t xml:space="preserve"> Propulsion in a viscoelastic fluid</w:t>
      </w:r>
      <w:r>
        <w:br/>
      </w:r>
      <w:r>
        <w:rPr>
          <w:rFonts w:hint="eastAsia"/>
          <w:b/>
          <w:bCs/>
        </w:rPr>
        <w:t>【出处】</w:t>
      </w:r>
      <w:r>
        <w:t xml:space="preserve"> </w:t>
      </w:r>
      <w:r>
        <w:rPr>
          <w:i/>
          <w:iCs/>
        </w:rPr>
        <w:t>Physics of Fluids</w:t>
      </w:r>
      <w:r>
        <w:t xml:space="preserve">, 19: </w:t>
      </w:r>
      <w:r>
        <w:rPr>
          <w:rFonts w:hint="eastAsia"/>
        </w:rPr>
        <w:t>083104</w:t>
      </w:r>
      <w:r>
        <w:rPr>
          <w:rFonts w:hint="eastAsia"/>
        </w:rPr>
        <w:t>；</w:t>
      </w:r>
      <w:r>
        <w:rPr>
          <w:rFonts w:hint="eastAsia"/>
        </w:rPr>
        <w:t>DOI:</w:t>
      </w:r>
      <w:r>
        <w:t xml:space="preserve"> 10.1063/1.2751388</w:t>
      </w:r>
    </w:p>
    <w:p w14:paraId="78285F2C" w14:textId="77777777" w:rsidR="00DC1936" w:rsidRDefault="00000000">
      <w:pPr>
        <w:pStyle w:val="a0"/>
      </w:pPr>
      <w:r>
        <w:rPr>
          <w:rFonts w:hint="eastAsia"/>
          <w:b/>
          <w:bCs/>
        </w:rPr>
        <w:t>研究内容。</w:t>
      </w:r>
      <w:r>
        <w:t xml:space="preserve"> Lauga </w:t>
      </w:r>
      <w:r>
        <w:rPr>
          <w:rFonts w:hint="eastAsia"/>
        </w:rPr>
        <w:t>用互易定理把</w:t>
      </w:r>
      <w:r>
        <w:t xml:space="preserve"> Taylor </w:t>
      </w:r>
      <w:r>
        <w:rPr>
          <w:rFonts w:hint="eastAsia"/>
        </w:rPr>
        <w:t>的二维波动薄板推广到非线性非牛顿流体，重点计算</w:t>
      </w:r>
      <w:r>
        <w:t xml:space="preserve"> Oldroyd-B </w:t>
      </w:r>
      <w:r>
        <w:rPr>
          <w:rFonts w:hint="eastAsia"/>
        </w:rPr>
        <w:t>黏弹性流体中的小振幅推进速度，推导黏弹性修正因子随</w:t>
      </w:r>
      <w:r>
        <w:t xml:space="preserve"> Deborah </w:t>
      </w:r>
      <w:r>
        <w:rPr>
          <w:rFonts w:hint="eastAsia"/>
        </w:rPr>
        <w:t>数</w:t>
      </w:r>
      <w:r>
        <w:t xml:space="preserve"> </w:t>
      </w:r>
      <m:oMath>
        <m:r>
          <m:rPr>
            <m:sty m:val="p"/>
          </m:rPr>
          <w:rPr>
            <w:rFonts w:ascii="STIX Two Math" w:eastAsia="STIX Two Math" w:hAnsi="STIX Two Math" w:cs="STIX Two Math"/>
          </w:rPr>
          <m:t>De=</m:t>
        </m:r>
        <m:r>
          <w:rPr>
            <w:rFonts w:ascii="STIX Two Math" w:eastAsia="STIX Two Math" w:hAnsi="STIX Two Math" w:cs="STIX Two Math"/>
          </w:rPr>
          <m:t>λω</m:t>
        </m:r>
      </m:oMath>
      <w:r>
        <w:t xml:space="preserve"> </w:t>
      </w:r>
      <w:r>
        <w:rPr>
          <w:rFonts w:hint="eastAsia"/>
        </w:rPr>
        <w:t>的变化，并与牛顿结果并列比较。</w:t>
      </w:r>
    </w:p>
    <w:p w14:paraId="3FD806CE" w14:textId="77777777" w:rsidR="00DC1936" w:rsidRDefault="00000000">
      <w:pPr>
        <w:pStyle w:val="a0"/>
      </w:pPr>
      <w:r>
        <w:rPr>
          <w:rFonts w:hint="eastAsia"/>
          <w:b/>
          <w:bCs/>
        </w:rPr>
        <w:lastRenderedPageBreak/>
        <w:t>主要结论。</w:t>
      </w:r>
      <w:r>
        <w:t xml:space="preserve"> 1. </w:t>
      </w:r>
      <w:r>
        <w:rPr>
          <w:rFonts w:hint="eastAsia"/>
        </w:rPr>
        <w:t>在波形给定的条件下，</w:t>
      </w:r>
      <w:r w:rsidRPr="006D7F44">
        <w:rPr>
          <w:rFonts w:hint="eastAsia"/>
          <w:color w:val="EE0000"/>
        </w:rPr>
        <w:t>黏弹性总是使推进速度下降</w:t>
      </w:r>
      <w:r>
        <w:rPr>
          <w:rFonts w:hint="eastAsia"/>
        </w:rPr>
        <w:t>，</w:t>
      </w:r>
      <m:oMath>
        <m:r>
          <w:rPr>
            <w:rFonts w:ascii="STIX Two Math" w:eastAsia="STIX Two Math" w:hAnsi="STIX Two Math" w:cs="STIX Two Math"/>
          </w:rPr>
          <m:t>U</m:t>
        </m:r>
        <m:r>
          <m:rPr>
            <m:sty m:val="p"/>
          </m:rPr>
          <w:rPr>
            <w:rFonts w:ascii="STIX Two Math" w:eastAsia="STIX Two Math" w:hAnsi="STIX Two Math" w:cs="STIX Two Math"/>
          </w:rPr>
          <m:t>/</m:t>
        </m:r>
        <m:sSub>
          <m:sSubPr>
            <m:ctrlPr>
              <w:rPr>
                <w:rFonts w:ascii="Cambria Math" w:hAnsi="Cambria Math"/>
              </w:rPr>
            </m:ctrlPr>
          </m:sSubPr>
          <m:e>
            <m:r>
              <w:rPr>
                <w:rFonts w:ascii="STIX Two Math" w:eastAsia="STIX Two Math" w:hAnsi="STIX Two Math" w:cs="STIX Two Math"/>
              </w:rPr>
              <m:t>U</m:t>
            </m:r>
          </m:e>
          <m:sub>
            <m:r>
              <w:rPr>
                <w:rFonts w:ascii="STIX Two Math" w:eastAsia="STIX Two Math" w:hAnsi="STIX Two Math" w:cs="STIX Two Math"/>
              </w:rPr>
              <m:t>0</m:t>
            </m:r>
          </m:sub>
        </m:sSub>
        <m:r>
          <m:rPr>
            <m:sty m:val="p"/>
          </m:rPr>
          <w:rPr>
            <w:rFonts w:ascii="STIX Two Math" w:eastAsia="STIX Two Math" w:hAnsi="STIX Two Math" w:cs="STIX Two Math"/>
          </w:rPr>
          <m:t>=(</m:t>
        </m:r>
        <m:r>
          <w:rPr>
            <w:rFonts w:ascii="STIX Two Math" w:eastAsia="STIX Two Math" w:hAnsi="STIX Two Math" w:cs="STIX Two Math"/>
          </w:rPr>
          <m:t>1</m:t>
        </m:r>
        <m:r>
          <m:rPr>
            <m:sty m:val="p"/>
          </m:rPr>
          <w:rPr>
            <w:rFonts w:ascii="STIX Two Math" w:eastAsia="STIX Two Math" w:hAnsi="STIX Two Math" w:cs="STIX Two Math"/>
          </w:rPr>
          <m:t>+</m:t>
        </m:r>
        <m:r>
          <w:rPr>
            <w:rFonts w:ascii="STIX Two Math" w:eastAsia="STIX Two Math" w:hAnsi="STIX Two Math" w:cs="STIX Two Math"/>
          </w:rPr>
          <m:t>β</m:t>
        </m:r>
        <m:sSup>
          <m:sSupPr>
            <m:ctrlPr>
              <w:rPr>
                <w:rFonts w:ascii="Cambria Math" w:hAnsi="Cambria Math"/>
              </w:rPr>
            </m:ctrlPr>
          </m:sSupPr>
          <m:e>
            <m:r>
              <m:rPr>
                <m:sty m:val="p"/>
              </m:rPr>
              <w:rPr>
                <w:rFonts w:ascii="STIX Two Math" w:eastAsia="STIX Two Math" w:hAnsi="STIX Two Math" w:cs="STIX Two Math"/>
              </w:rPr>
              <m:t>De</m:t>
            </m:r>
          </m:e>
          <m:sup>
            <m:r>
              <w:rPr>
                <w:rFonts w:ascii="STIX Two Math" w:eastAsia="STIX Two Math" w:hAnsi="STIX Two Math" w:cs="STIX Two Math"/>
              </w:rPr>
              <m:t>2</m:t>
            </m:r>
          </m:sup>
        </m:sSup>
        <m:r>
          <m:rPr>
            <m:sty m:val="p"/>
          </m:rPr>
          <w:rPr>
            <w:rFonts w:ascii="STIX Two Math" w:eastAsia="STIX Two Math" w:hAnsi="STIX Two Math" w:cs="STIX Two Math"/>
          </w:rPr>
          <m:t>)/(</m:t>
        </m:r>
        <m:r>
          <w:rPr>
            <w:rFonts w:ascii="STIX Two Math" w:eastAsia="STIX Two Math" w:hAnsi="STIX Two Math" w:cs="STIX Two Math"/>
          </w:rPr>
          <m:t>1</m:t>
        </m:r>
        <m:r>
          <m:rPr>
            <m:sty m:val="p"/>
          </m:rPr>
          <w:rPr>
            <w:rFonts w:ascii="STIX Two Math" w:eastAsia="STIX Two Math" w:hAnsi="STIX Two Math" w:cs="STIX Two Math"/>
          </w:rPr>
          <m:t>+</m:t>
        </m:r>
        <m:sSup>
          <m:sSupPr>
            <m:ctrlPr>
              <w:rPr>
                <w:rFonts w:ascii="Cambria Math" w:hAnsi="Cambria Math"/>
              </w:rPr>
            </m:ctrlPr>
          </m:sSupPr>
          <m:e>
            <m:r>
              <m:rPr>
                <m:sty m:val="p"/>
              </m:rPr>
              <w:rPr>
                <w:rFonts w:ascii="STIX Two Math" w:eastAsia="STIX Two Math" w:hAnsi="STIX Two Math" w:cs="STIX Two Math"/>
              </w:rPr>
              <m:t>De</m:t>
            </m:r>
          </m:e>
          <m:sup>
            <m:r>
              <w:rPr>
                <w:rFonts w:ascii="STIX Two Math" w:eastAsia="STIX Two Math" w:hAnsi="STIX Two Math" w:cs="STIX Two Math"/>
              </w:rPr>
              <m:t>2</m:t>
            </m:r>
          </m:sup>
        </m:sSup>
        <m:r>
          <m:rPr>
            <m:sty m:val="p"/>
          </m:rPr>
          <w:rPr>
            <w:rFonts w:ascii="STIX Two Math" w:eastAsia="STIX Two Math" w:hAnsi="STIX Two Math" w:cs="STIX Two Math"/>
          </w:rPr>
          <m:t>)</m:t>
        </m:r>
      </m:oMath>
      <w:r>
        <w:rPr>
          <w:rFonts w:hint="eastAsia"/>
        </w:rPr>
        <w:t>，</w:t>
      </w:r>
      <m:oMath>
        <m:r>
          <m:rPr>
            <m:sty m:val="p"/>
          </m:rPr>
          <w:rPr>
            <w:rFonts w:ascii="STIX Two Math" w:eastAsia="STIX Two Math" w:hAnsi="STIX Two Math" w:cs="STIX Two Math"/>
          </w:rPr>
          <m:t>De→∞</m:t>
        </m:r>
      </m:oMath>
      <w:r>
        <w:t xml:space="preserve"> </w:t>
      </w:r>
      <w:r>
        <w:rPr>
          <w:rFonts w:hint="eastAsia"/>
        </w:rPr>
        <w:t>时趋于</w:t>
      </w:r>
      <w:r>
        <w:t xml:space="preserve"> </w:t>
      </w:r>
      <m:oMath>
        <m:r>
          <w:rPr>
            <w:rFonts w:ascii="STIX Two Math" w:eastAsia="STIX Two Math" w:hAnsi="STIX Two Math" w:cs="STIX Two Math"/>
          </w:rPr>
          <m:t>β</m:t>
        </m:r>
        <m:sSub>
          <m:sSubPr>
            <m:ctrlPr>
              <w:rPr>
                <w:rFonts w:ascii="Cambria Math" w:hAnsi="Cambria Math"/>
              </w:rPr>
            </m:ctrlPr>
          </m:sSubPr>
          <m:e>
            <m:r>
              <w:rPr>
                <w:rFonts w:ascii="STIX Two Math" w:eastAsia="STIX Two Math" w:hAnsi="STIX Two Math" w:cs="STIX Two Math"/>
              </w:rPr>
              <m:t>U</m:t>
            </m:r>
          </m:e>
          <m:sub>
            <m:r>
              <w:rPr>
                <w:rFonts w:ascii="STIX Two Math" w:eastAsia="STIX Two Math" w:hAnsi="STIX Two Math" w:cs="STIX Two Math"/>
              </w:rPr>
              <m:t>0</m:t>
            </m:r>
          </m:sub>
        </m:sSub>
      </m:oMath>
      <w:r>
        <w:rPr>
          <w:rFonts w:hint="eastAsia"/>
        </w:rPr>
        <w:t>，即只剩溶剂贡献的速度。</w:t>
      </w:r>
      <w:r>
        <w:t xml:space="preserve"> 2. </w:t>
      </w:r>
      <w:r w:rsidRPr="006D7F44">
        <w:rPr>
          <w:rFonts w:hint="eastAsia"/>
          <w:color w:val="EE0000"/>
        </w:rPr>
        <w:t>该结论是后续“黏弹性抑制游动”论断的解析源头，但其前提是“波形固定”</w:t>
      </w:r>
      <w:r>
        <w:rPr>
          <w:rFonts w:hint="eastAsia"/>
        </w:rPr>
        <w:t>。</w:t>
      </w:r>
      <w:r>
        <w:t xml:space="preserve"> 3. </w:t>
      </w:r>
      <w:r>
        <w:rPr>
          <w:rFonts w:hint="eastAsia"/>
        </w:rPr>
        <w:t>文章同时点明：一旦允许流体弹性改变游动体的波形（柔性体、有限振幅或多模态步态），结论可以反转；这一条件后来被</w:t>
      </w:r>
      <w:r>
        <w:t xml:space="preserve"> Riley &amp; </w:t>
      </w:r>
      <w:r>
        <w:rPr>
          <w:rFonts w:hint="eastAsia"/>
        </w:rPr>
        <w:t>Lauga</w:t>
      </w:r>
      <w:r>
        <w:rPr>
          <w:rFonts w:hint="eastAsia"/>
        </w:rPr>
        <w:t>（</w:t>
      </w:r>
      <w:r>
        <w:rPr>
          <w:rFonts w:hint="eastAsia"/>
        </w:rPr>
        <w:t>2014</w:t>
      </w:r>
      <w:r>
        <w:rPr>
          <w:rFonts w:hint="eastAsia"/>
        </w:rPr>
        <w:t>）、</w:t>
      </w:r>
      <w:r>
        <w:rPr>
          <w:rFonts w:hint="eastAsia"/>
        </w:rPr>
        <w:t>Thomases</w:t>
      </w:r>
      <w:r>
        <w:t xml:space="preserve"> &amp; </w:t>
      </w:r>
      <w:r>
        <w:rPr>
          <w:rFonts w:hint="eastAsia"/>
        </w:rPr>
        <w:t>Guy</w:t>
      </w:r>
      <w:r>
        <w:rPr>
          <w:rFonts w:hint="eastAsia"/>
        </w:rPr>
        <w:t>（</w:t>
      </w:r>
      <w:r>
        <w:rPr>
          <w:rFonts w:hint="eastAsia"/>
        </w:rPr>
        <w:t>2017</w:t>
      </w:r>
      <w:r>
        <w:rPr>
          <w:rFonts w:hint="eastAsia"/>
        </w:rPr>
        <w:t>）与</w:t>
      </w:r>
      <w:r>
        <w:t xml:space="preserve"> Salazar </w:t>
      </w:r>
      <w:r>
        <w:rPr>
          <w:rFonts w:hint="eastAsia"/>
        </w:rPr>
        <w:t>等（</w:t>
      </w:r>
      <w:r>
        <w:rPr>
          <w:rFonts w:hint="eastAsia"/>
        </w:rPr>
        <w:t>2016</w:t>
      </w:r>
      <w:r>
        <w:rPr>
          <w:rFonts w:hint="eastAsia"/>
        </w:rPr>
        <w:t>）充分证实，</w:t>
      </w:r>
      <w:r w:rsidRPr="006D7F44">
        <w:rPr>
          <w:rFonts w:hint="eastAsia"/>
          <w:color w:val="EE0000"/>
        </w:rPr>
        <w:t>也是解读本项目</w:t>
      </w:r>
      <w:r w:rsidRPr="006D7F44">
        <w:rPr>
          <w:color w:val="EE0000"/>
        </w:rPr>
        <w:t xml:space="preserve"> De </w:t>
      </w:r>
      <w:r w:rsidRPr="006D7F44">
        <w:rPr>
          <w:rFonts w:hint="eastAsia"/>
          <w:color w:val="EE0000"/>
        </w:rPr>
        <w:t>扫描结果时必须先排除的混淆项</w:t>
      </w:r>
      <w:r>
        <w:rPr>
          <w:rFonts w:hint="eastAsia"/>
        </w:rPr>
        <w:t>。</w:t>
      </w:r>
    </w:p>
    <w:p w14:paraId="5D89F55C" w14:textId="77777777" w:rsidR="00DC1936" w:rsidRDefault="00000000">
      <w:pPr>
        <w:pStyle w:val="3"/>
      </w:pPr>
      <w:bookmarkStart w:id="11" w:name="_cd612daaed1c1d64e264e3a83c9464725ef42be"/>
      <w:r>
        <w:t xml:space="preserve">B2. Elfring &amp; </w:t>
      </w:r>
      <w:r>
        <w:rPr>
          <w:rFonts w:hint="eastAsia"/>
        </w:rPr>
        <w:t>Lauga</w:t>
      </w:r>
      <w:r>
        <w:rPr>
          <w:rFonts w:hint="eastAsia"/>
        </w:rPr>
        <w:t>（</w:t>
      </w:r>
      <w:r>
        <w:rPr>
          <w:rFonts w:hint="eastAsia"/>
        </w:rPr>
        <w:t>2015</w:t>
      </w:r>
      <w:r>
        <w:rPr>
          <w:rFonts w:hint="eastAsia"/>
        </w:rPr>
        <w:t>）：复杂流体中游动的理论综述</w:t>
      </w:r>
      <w:bookmarkEnd w:id="11"/>
    </w:p>
    <w:p w14:paraId="1096B32D" w14:textId="77777777" w:rsidR="00DC1936" w:rsidRDefault="00000000">
      <w:pPr>
        <w:pStyle w:val="FirstParagraph"/>
        <w:jc w:val="left"/>
      </w:pPr>
      <w:r>
        <w:rPr>
          <w:rFonts w:hint="eastAsia"/>
          <w:b/>
          <w:bCs/>
        </w:rPr>
        <w:t>【发表时间】</w:t>
      </w:r>
      <w:r>
        <w:t xml:space="preserve"> 2015 </w:t>
      </w:r>
      <w:r>
        <w:rPr>
          <w:rFonts w:hint="eastAsia"/>
        </w:rPr>
        <w:t>年</w:t>
      </w:r>
      <w:r>
        <w:br/>
      </w:r>
      <w:r>
        <w:rPr>
          <w:rFonts w:hint="eastAsia"/>
          <w:b/>
          <w:bCs/>
        </w:rPr>
        <w:t>【第一作者】</w:t>
      </w:r>
      <w:r>
        <w:t xml:space="preserve"> G. J. Elfring</w:t>
      </w:r>
      <w:r>
        <w:br/>
      </w:r>
      <w:r>
        <w:rPr>
          <w:rFonts w:hint="eastAsia"/>
          <w:b/>
          <w:bCs/>
        </w:rPr>
        <w:t>【题目】</w:t>
      </w:r>
      <w:r>
        <w:t xml:space="preserve"> Theory of locomotion through complex fluids</w:t>
      </w:r>
      <w:r>
        <w:br/>
      </w:r>
      <w:r>
        <w:rPr>
          <w:rFonts w:hint="eastAsia"/>
          <w:b/>
          <w:bCs/>
        </w:rPr>
        <w:t>【出处】</w:t>
      </w:r>
      <w:r>
        <w:t xml:space="preserve"> </w:t>
      </w:r>
      <w:r>
        <w:rPr>
          <w:rFonts w:hint="eastAsia"/>
        </w:rPr>
        <w:t>载</w:t>
      </w:r>
      <w:r>
        <w:t xml:space="preserve"> S. E. Spagnolie </w:t>
      </w:r>
      <w:r>
        <w:rPr>
          <w:rFonts w:hint="eastAsia"/>
        </w:rPr>
        <w:t>编</w:t>
      </w:r>
      <w:r>
        <w:t xml:space="preserve"> </w:t>
      </w:r>
      <w:r>
        <w:rPr>
          <w:i/>
          <w:iCs/>
        </w:rPr>
        <w:t>Complex Fluids in Biological Systems</w:t>
      </w:r>
      <w:r>
        <w:rPr>
          <w:rFonts w:hint="eastAsia"/>
        </w:rPr>
        <w:t>（</w:t>
      </w:r>
      <w:r>
        <w:rPr>
          <w:rFonts w:hint="eastAsia"/>
        </w:rPr>
        <w:t>Biological</w:t>
      </w:r>
      <w:r>
        <w:t xml:space="preserve"> and Medical Physics, Biomedical </w:t>
      </w:r>
      <w:r>
        <w:rPr>
          <w:rFonts w:hint="eastAsia"/>
        </w:rPr>
        <w:t>Engineering</w:t>
      </w:r>
      <w:r>
        <w:rPr>
          <w:rFonts w:hint="eastAsia"/>
        </w:rPr>
        <w:t>），</w:t>
      </w:r>
      <w:r>
        <w:rPr>
          <w:rFonts w:hint="eastAsia"/>
        </w:rPr>
        <w:t>Springer</w:t>
      </w:r>
      <w:r>
        <w:rPr>
          <w:rFonts w:hint="eastAsia"/>
        </w:rPr>
        <w:t>，第</w:t>
      </w:r>
      <w:r>
        <w:t xml:space="preserve"> 283–317 </w:t>
      </w:r>
      <w:r>
        <w:rPr>
          <w:rFonts w:hint="eastAsia"/>
        </w:rPr>
        <w:t>页；</w:t>
      </w:r>
      <w:r>
        <w:rPr>
          <w:rFonts w:hint="eastAsia"/>
        </w:rPr>
        <w:t>DOI:</w:t>
      </w:r>
      <w:r>
        <w:t xml:space="preserve"> 10.1007/978-1-4939-2065-5_8</w:t>
      </w:r>
    </w:p>
    <w:p w14:paraId="00647648" w14:textId="77777777" w:rsidR="00DC1936" w:rsidRDefault="00000000">
      <w:pPr>
        <w:pStyle w:val="a0"/>
      </w:pPr>
      <w:r>
        <w:rPr>
          <w:rFonts w:hint="eastAsia"/>
          <w:b/>
          <w:bCs/>
        </w:rPr>
        <w:t>研究内容。</w:t>
      </w:r>
      <w:r>
        <w:t xml:space="preserve"> </w:t>
      </w:r>
      <w:r>
        <w:rPr>
          <w:rFonts w:hint="eastAsia"/>
        </w:rPr>
        <w:t>这是</w:t>
      </w:r>
      <w:r>
        <w:t xml:space="preserve"> Springer </w:t>
      </w:r>
      <w:r>
        <w:rPr>
          <w:rFonts w:hint="eastAsia"/>
        </w:rPr>
        <w:t>专著的第</w:t>
      </w:r>
      <w:r>
        <w:t xml:space="preserve"> 8 </w:t>
      </w:r>
      <w:r>
        <w:rPr>
          <w:rFonts w:hint="eastAsia"/>
        </w:rPr>
        <w:t>章，系统综述复杂流体中小尺度游动的理论：从牛顿</w:t>
      </w:r>
      <w:r>
        <w:t xml:space="preserve"> Stokes </w:t>
      </w:r>
      <w:r>
        <w:rPr>
          <w:rFonts w:hint="eastAsia"/>
        </w:rPr>
        <w:t>游动的基本定理（扇贝定理、阻力矩阵）出发，引入各类本构关系，再给出简单几何模型游动体在复杂流体中的解析与数值结果，并直面当时相互矛盾的实验报道。</w:t>
      </w:r>
    </w:p>
    <w:p w14:paraId="291A4CB9" w14:textId="77777777" w:rsidR="00DC1936" w:rsidRDefault="00000000">
      <w:pPr>
        <w:pStyle w:val="a0"/>
      </w:pPr>
      <w:r>
        <w:rPr>
          <w:rFonts w:hint="eastAsia"/>
          <w:b/>
          <w:bCs/>
        </w:rPr>
        <w:t>主要结论。</w:t>
      </w:r>
      <w:r>
        <w:t xml:space="preserve"> 1. </w:t>
      </w:r>
      <w:r>
        <w:rPr>
          <w:rFonts w:hint="eastAsia"/>
        </w:rPr>
        <w:t>对双壁之间的小振幅行波板，给出逐模态的黏弹性缩放因子</w:t>
      </w:r>
      <w:r>
        <w:t xml:space="preserve"> </w:t>
      </w:r>
      <m:oMath>
        <m:r>
          <m:rPr>
            <m:sty m:val="p"/>
          </m:rPr>
          <w:rPr>
            <w:rFonts w:ascii="STIX Two Math" w:eastAsia="STIX Two Math" w:hAnsi="STIX Two Math" w:cs="STIX Two Math"/>
          </w:rPr>
          <m:t>(</m:t>
        </m:r>
        <m:r>
          <w:rPr>
            <w:rFonts w:ascii="STIX Two Math" w:eastAsia="STIX Two Math" w:hAnsi="STIX Two Math" w:cs="STIX Two Math"/>
          </w:rPr>
          <m:t>1</m:t>
        </m:r>
        <m:r>
          <m:rPr>
            <m:sty m:val="p"/>
          </m:rPr>
          <w:rPr>
            <w:rFonts w:ascii="STIX Two Math" w:eastAsia="STIX Two Math" w:hAnsi="STIX Two Math" w:cs="STIX Two Math"/>
          </w:rPr>
          <m:t>+</m:t>
        </m:r>
        <m:sSup>
          <m:sSupPr>
            <m:ctrlPr>
              <w:rPr>
                <w:rFonts w:ascii="Cambria Math" w:hAnsi="Cambria Math"/>
              </w:rPr>
            </m:ctrlPr>
          </m:sSupPr>
          <m:e>
            <m:r>
              <w:rPr>
                <w:rFonts w:ascii="STIX Two Math" w:eastAsia="STIX Two Math" w:hAnsi="STIX Two Math" w:cs="STIX Two Math"/>
              </w:rPr>
              <m:t>n</m:t>
            </m:r>
          </m:e>
          <m:sup>
            <m:r>
              <w:rPr>
                <w:rFonts w:ascii="STIX Two Math" w:eastAsia="STIX Two Math" w:hAnsi="STIX Two Math" w:cs="STIX Two Math"/>
              </w:rPr>
              <m:t>2</m:t>
            </m:r>
          </m:sup>
        </m:sSup>
        <m:r>
          <w:rPr>
            <w:rFonts w:ascii="STIX Two Math" w:eastAsia="STIX Two Math" w:hAnsi="STIX Two Math" w:cs="STIX Two Math"/>
          </w:rPr>
          <m:t>β</m:t>
        </m:r>
        <m:sSup>
          <m:sSupPr>
            <m:ctrlPr>
              <w:rPr>
                <w:rFonts w:ascii="Cambria Math" w:hAnsi="Cambria Math"/>
              </w:rPr>
            </m:ctrlPr>
          </m:sSupPr>
          <m:e>
            <m:r>
              <m:rPr>
                <m:sty m:val="p"/>
              </m:rPr>
              <w:rPr>
                <w:rFonts w:ascii="STIX Two Math" w:eastAsia="STIX Two Math" w:hAnsi="STIX Two Math" w:cs="STIX Two Math"/>
              </w:rPr>
              <m:t>De</m:t>
            </m:r>
          </m:e>
          <m:sup>
            <m:r>
              <w:rPr>
                <w:rFonts w:ascii="STIX Two Math" w:eastAsia="STIX Two Math" w:hAnsi="STIX Two Math" w:cs="STIX Two Math"/>
              </w:rPr>
              <m:t>2</m:t>
            </m:r>
          </m:sup>
        </m:sSup>
        <m:r>
          <m:rPr>
            <m:sty m:val="p"/>
          </m:rPr>
          <w:rPr>
            <w:rFonts w:ascii="STIX Two Math" w:eastAsia="STIX Two Math" w:hAnsi="STIX Two Math" w:cs="STIX Two Math"/>
          </w:rPr>
          <m:t>)/(</m:t>
        </m:r>
        <m:r>
          <w:rPr>
            <w:rFonts w:ascii="STIX Two Math" w:eastAsia="STIX Two Math" w:hAnsi="STIX Two Math" w:cs="STIX Two Math"/>
          </w:rPr>
          <m:t>1</m:t>
        </m:r>
        <m:r>
          <m:rPr>
            <m:sty m:val="p"/>
          </m:rPr>
          <w:rPr>
            <w:rFonts w:ascii="STIX Two Math" w:eastAsia="STIX Two Math" w:hAnsi="STIX Two Math" w:cs="STIX Two Math"/>
          </w:rPr>
          <m:t>+</m:t>
        </m:r>
        <m:sSup>
          <m:sSupPr>
            <m:ctrlPr>
              <w:rPr>
                <w:rFonts w:ascii="Cambria Math" w:hAnsi="Cambria Math"/>
              </w:rPr>
            </m:ctrlPr>
          </m:sSupPr>
          <m:e>
            <m:r>
              <w:rPr>
                <w:rFonts w:ascii="STIX Two Math" w:eastAsia="STIX Two Math" w:hAnsi="STIX Two Math" w:cs="STIX Two Math"/>
              </w:rPr>
              <m:t>n</m:t>
            </m:r>
          </m:e>
          <m:sup>
            <m:r>
              <w:rPr>
                <w:rFonts w:ascii="STIX Two Math" w:eastAsia="STIX Two Math" w:hAnsi="STIX Two Math" w:cs="STIX Two Math"/>
              </w:rPr>
              <m:t>2</m:t>
            </m:r>
          </m:sup>
        </m:sSup>
        <m:sSup>
          <m:sSupPr>
            <m:ctrlPr>
              <w:rPr>
                <w:rFonts w:ascii="Cambria Math" w:hAnsi="Cambria Math"/>
              </w:rPr>
            </m:ctrlPr>
          </m:sSupPr>
          <m:e>
            <m:r>
              <m:rPr>
                <m:sty m:val="p"/>
              </m:rPr>
              <w:rPr>
                <w:rFonts w:ascii="STIX Two Math" w:eastAsia="STIX Two Math" w:hAnsi="STIX Two Math" w:cs="STIX Two Math"/>
              </w:rPr>
              <m:t>De</m:t>
            </m:r>
          </m:e>
          <m:sup>
            <m:r>
              <w:rPr>
                <w:rFonts w:ascii="STIX Two Math" w:eastAsia="STIX Two Math" w:hAnsi="STIX Two Math" w:cs="STIX Two Math"/>
              </w:rPr>
              <m:t>2</m:t>
            </m:r>
          </m:sup>
        </m:sSup>
        <m:r>
          <m:rPr>
            <m:sty m:val="p"/>
          </m:rPr>
          <w:rPr>
            <w:rFonts w:ascii="STIX Two Math" w:eastAsia="STIX Two Math" w:hAnsi="STIX Two Math" w:cs="STIX Two Math"/>
          </w:rPr>
          <m:t>)</m:t>
        </m:r>
      </m:oMath>
      <w:r>
        <w:rPr>
          <w:rFonts w:hint="eastAsia"/>
        </w:rPr>
        <w:t>：受限（壁）效应与黏弹性效应可因子化，壁面只改变牛顿基准，黏弹性只是再乘一个只依赖模态数</w:t>
      </w:r>
      <w:r>
        <w:t xml:space="preserve"> </w:t>
      </w:r>
      <m:oMath>
        <m:r>
          <w:rPr>
            <w:rFonts w:ascii="STIX Two Math" w:eastAsia="STIX Two Math" w:hAnsi="STIX Two Math" w:cs="STIX Two Math"/>
          </w:rPr>
          <m:t>n</m:t>
        </m:r>
      </m:oMath>
      <w:r>
        <w:t xml:space="preserve"> </w:t>
      </w:r>
      <w:r>
        <w:rPr>
          <w:rFonts w:hint="eastAsia"/>
        </w:rPr>
        <w:t>与</w:t>
      </w:r>
      <w:r>
        <w:t xml:space="preserve"> </w:t>
      </w:r>
      <m:oMath>
        <m:r>
          <m:rPr>
            <m:sty m:val="p"/>
          </m:rPr>
          <w:rPr>
            <w:rFonts w:ascii="STIX Two Math" w:eastAsia="STIX Two Math" w:hAnsi="STIX Two Math" w:cs="STIX Two Math"/>
          </w:rPr>
          <m:t>De</m:t>
        </m:r>
      </m:oMath>
      <w:r>
        <w:t xml:space="preserve"> </w:t>
      </w:r>
      <w:r>
        <w:rPr>
          <w:rFonts w:hint="eastAsia"/>
        </w:rPr>
        <w:t>的因子。</w:t>
      </w:r>
      <w:r>
        <w:t xml:space="preserve"> 2. </w:t>
      </w:r>
      <w:r w:rsidRPr="006D7F44">
        <w:rPr>
          <w:rFonts w:hint="eastAsia"/>
          <w:color w:val="EE0000"/>
        </w:rPr>
        <w:t>该章把当时“有的加速、有的减速”的矛盾几乎全部归结为“波形是否被弹性改变”</w:t>
      </w:r>
      <w:r>
        <w:rPr>
          <w:rFonts w:hint="eastAsia"/>
        </w:rPr>
        <w:t>，为整个领域提供了分类框架。</w:t>
      </w:r>
      <w:r>
        <w:t xml:space="preserve"> 3. </w:t>
      </w:r>
      <w:r>
        <w:rPr>
          <w:rFonts w:hint="eastAsia"/>
        </w:rPr>
        <w:t>本项目</w:t>
      </w:r>
      <w:r>
        <w:t xml:space="preserve"> </w:t>
      </w:r>
      <m:oMath>
        <m:r>
          <w:rPr>
            <w:rFonts w:ascii="STIX Two Math" w:eastAsia="STIX Two Math" w:hAnsi="STIX Two Math" w:cs="STIX Two Math"/>
          </w:rPr>
          <m:t>h</m:t>
        </m:r>
        <m:r>
          <m:rPr>
            <m:sty m:val="p"/>
          </m:rPr>
          <w:rPr>
            <w:rFonts w:ascii="STIX Two Math" w:eastAsia="STIX Two Math" w:hAnsi="STIX Two Math" w:cs="STIX Two Math"/>
          </w:rPr>
          <m:t>/</m:t>
        </m:r>
        <m:r>
          <w:rPr>
            <w:rFonts w:ascii="STIX Two Math" w:eastAsia="STIX Two Math" w:hAnsi="STIX Two Math" w:cs="STIX Two Math"/>
          </w:rPr>
          <m:t>b</m:t>
        </m:r>
        <m:r>
          <m:rPr>
            <m:sty m:val="p"/>
          </m:rPr>
          <w:rPr>
            <w:rFonts w:ascii="STIX Two Math" w:eastAsia="STIX Two Math" w:hAnsi="STIX Two Math" w:cs="STIX Two Math"/>
          </w:rPr>
          <m:t>×De</m:t>
        </m:r>
      </m:oMath>
      <w:r>
        <w:t xml:space="preserve"> </w:t>
      </w:r>
      <w:r>
        <w:rPr>
          <w:rFonts w:hint="eastAsia"/>
        </w:rPr>
        <w:t>扫描的直接判据即来自该章的因子化预言；实测该比值从</w:t>
      </w:r>
      <w:r>
        <w:t xml:space="preserve"> </w:t>
      </w:r>
      <m:oMath>
        <m:r>
          <w:rPr>
            <w:rFonts w:ascii="STIX Two Math" w:eastAsia="STIX Two Math" w:hAnsi="STIX Two Math" w:cs="STIX Two Math"/>
          </w:rPr>
          <m:t>h</m:t>
        </m:r>
        <m:r>
          <m:rPr>
            <m:sty m:val="p"/>
          </m:rPr>
          <w:rPr>
            <w:rFonts w:ascii="STIX Two Math" w:eastAsia="STIX Two Math" w:hAnsi="STIX Two Math" w:cs="STIX Two Math"/>
          </w:rPr>
          <m:t>/</m:t>
        </m:r>
        <m:r>
          <w:rPr>
            <w:rFonts w:ascii="STIX Two Math" w:eastAsia="STIX Two Math" w:hAnsi="STIX Two Math" w:cs="STIX Two Math"/>
          </w:rPr>
          <m:t>b</m:t>
        </m:r>
        <m:r>
          <m:rPr>
            <m:sty m:val="p"/>
          </m:rPr>
          <w:rPr>
            <w:rFonts w:ascii="STIX Two Math" w:eastAsia="STIX Two Math" w:hAnsi="STIX Two Math" w:cs="STIX Two Math"/>
          </w:rPr>
          <m:t>=</m:t>
        </m:r>
        <m:r>
          <w:rPr>
            <w:rFonts w:ascii="STIX Two Math" w:eastAsia="STIX Two Math" w:hAnsi="STIX Two Math" w:cs="STIX Two Math"/>
          </w:rPr>
          <m:t>2</m:t>
        </m:r>
      </m:oMath>
      <w:r>
        <w:t xml:space="preserve"> </w:t>
      </w:r>
      <w:r>
        <w:rPr>
          <w:rFonts w:hint="eastAsia"/>
        </w:rPr>
        <w:t>的</w:t>
      </w:r>
      <w:r>
        <w:t xml:space="preserve"> 1.002 </w:t>
      </w:r>
      <w:r>
        <w:rPr>
          <w:rFonts w:hint="eastAsia"/>
        </w:rPr>
        <w:t>漂到</w:t>
      </w:r>
      <w:r>
        <w:t xml:space="preserve"> </w:t>
      </w:r>
      <m:oMath>
        <m:r>
          <w:rPr>
            <w:rFonts w:ascii="STIX Two Math" w:eastAsia="STIX Two Math" w:hAnsi="STIX Two Math" w:cs="STIX Two Math"/>
          </w:rPr>
          <m:t>h</m:t>
        </m:r>
        <m:r>
          <m:rPr>
            <m:sty m:val="p"/>
          </m:rPr>
          <w:rPr>
            <w:rFonts w:ascii="STIX Two Math" w:eastAsia="STIX Two Math" w:hAnsi="STIX Two Math" w:cs="STIX Two Math"/>
          </w:rPr>
          <m:t>/</m:t>
        </m:r>
        <m:r>
          <w:rPr>
            <w:rFonts w:ascii="STIX Two Math" w:eastAsia="STIX Two Math" w:hAnsi="STIX Two Math" w:cs="STIX Two Math"/>
          </w:rPr>
          <m:t>b</m:t>
        </m:r>
        <m:r>
          <m:rPr>
            <m:sty m:val="p"/>
          </m:rPr>
          <w:rPr>
            <w:rFonts w:ascii="STIX Two Math" w:eastAsia="STIX Two Math" w:hAnsi="STIX Two Math" w:cs="STIX Two Math"/>
          </w:rPr>
          <m:t>=</m:t>
        </m:r>
        <m:r>
          <w:rPr>
            <w:rFonts w:ascii="STIX Two Math" w:eastAsia="STIX Two Math" w:hAnsi="STIX Two Math" w:cs="STIX Two Math"/>
          </w:rPr>
          <m:t>12</m:t>
        </m:r>
      </m:oMath>
      <w:r>
        <w:t xml:space="preserve"> </w:t>
      </w:r>
      <w:r>
        <w:rPr>
          <w:rFonts w:hint="eastAsia"/>
        </w:rPr>
        <w:t>的</w:t>
      </w:r>
      <w:r>
        <w:t xml:space="preserve"> </w:t>
      </w:r>
      <w:r>
        <w:rPr>
          <w:rFonts w:hint="eastAsia"/>
        </w:rPr>
        <w:t>1.026</w:t>
      </w:r>
      <w:r>
        <w:rPr>
          <w:rFonts w:hint="eastAsia"/>
        </w:rPr>
        <w:t>（约</w:t>
      </w:r>
      <w:r>
        <w:t xml:space="preserve"> </w:t>
      </w:r>
      <w:r>
        <w:rPr>
          <w:rFonts w:hint="eastAsia"/>
        </w:rPr>
        <w:t>2.5%</w:t>
      </w:r>
      <w:r>
        <w:rPr>
          <w:rFonts w:hint="eastAsia"/>
        </w:rPr>
        <w:t>），违反因子化，是当前最明确的不自洽信号。</w:t>
      </w:r>
    </w:p>
    <w:p w14:paraId="70FE2142" w14:textId="77777777" w:rsidR="00DC1936" w:rsidRDefault="00000000">
      <w:pPr>
        <w:pStyle w:val="3"/>
      </w:pPr>
      <w:bookmarkStart w:id="12" w:name="_2bf3e44e93e4d7365e2e2d72d1e6b5334523bf6"/>
      <w:r>
        <w:t xml:space="preserve">B3. Ives &amp; </w:t>
      </w:r>
      <w:r>
        <w:rPr>
          <w:rFonts w:hint="eastAsia"/>
        </w:rPr>
        <w:t>Morozov</w:t>
      </w:r>
      <w:r>
        <w:rPr>
          <w:rFonts w:hint="eastAsia"/>
        </w:rPr>
        <w:t>（</w:t>
      </w:r>
      <w:r>
        <w:rPr>
          <w:rFonts w:hint="eastAsia"/>
        </w:rPr>
        <w:t>2017</w:t>
      </w:r>
      <w:r>
        <w:rPr>
          <w:rFonts w:hint="eastAsia"/>
        </w:rPr>
        <w:t>）：近壁黏弹性游动的机制</w:t>
      </w:r>
      <w:bookmarkEnd w:id="12"/>
    </w:p>
    <w:p w14:paraId="604ED736" w14:textId="77777777" w:rsidR="00DC1936" w:rsidRDefault="00000000">
      <w:pPr>
        <w:pStyle w:val="FirstParagraph"/>
        <w:jc w:val="left"/>
      </w:pPr>
      <w:r>
        <w:rPr>
          <w:rFonts w:hint="eastAsia"/>
          <w:b/>
          <w:bCs/>
        </w:rPr>
        <w:t>【发表时间】</w:t>
      </w:r>
      <w:r>
        <w:t xml:space="preserve"> 2017 </w:t>
      </w:r>
      <w:r>
        <w:rPr>
          <w:rFonts w:hint="eastAsia"/>
        </w:rPr>
        <w:t>年</w:t>
      </w:r>
      <w:r>
        <w:br/>
      </w:r>
      <w:r>
        <w:rPr>
          <w:rFonts w:hint="eastAsia"/>
          <w:b/>
          <w:bCs/>
        </w:rPr>
        <w:t>【第一作者】</w:t>
      </w:r>
      <w:r>
        <w:t xml:space="preserve"> T. R. Ives</w:t>
      </w:r>
      <w:r>
        <w:br/>
      </w:r>
      <w:r>
        <w:rPr>
          <w:rFonts w:hint="eastAsia"/>
          <w:b/>
          <w:bCs/>
        </w:rPr>
        <w:t>【题目】</w:t>
      </w:r>
      <w:r>
        <w:t xml:space="preserve"> The mechanism of propulsion of a model microswimmer in a viscoelastic fluid </w:t>
      </w:r>
      <w:r>
        <w:lastRenderedPageBreak/>
        <w:t>next to a solid boundary</w:t>
      </w:r>
      <w:r>
        <w:br/>
      </w:r>
      <w:r>
        <w:rPr>
          <w:rFonts w:hint="eastAsia"/>
          <w:b/>
          <w:bCs/>
        </w:rPr>
        <w:t>【出处】</w:t>
      </w:r>
      <w:r>
        <w:t xml:space="preserve"> </w:t>
      </w:r>
      <w:r>
        <w:rPr>
          <w:i/>
          <w:iCs/>
        </w:rPr>
        <w:t>Physics of Fluids</w:t>
      </w:r>
      <w:r>
        <w:t xml:space="preserve">, 29: </w:t>
      </w:r>
      <w:r>
        <w:rPr>
          <w:rFonts w:hint="eastAsia"/>
        </w:rPr>
        <w:t>121612</w:t>
      </w:r>
      <w:r>
        <w:rPr>
          <w:rFonts w:hint="eastAsia"/>
        </w:rPr>
        <w:t>；</w:t>
      </w:r>
      <w:r>
        <w:rPr>
          <w:rFonts w:hint="eastAsia"/>
        </w:rPr>
        <w:t>DOI:</w:t>
      </w:r>
      <w:r>
        <w:t xml:space="preserve"> 10.1063/1.4996839</w:t>
      </w:r>
    </w:p>
    <w:p w14:paraId="4BA324BC" w14:textId="77777777" w:rsidR="00DC1936" w:rsidRDefault="00000000">
      <w:pPr>
        <w:pStyle w:val="a0"/>
      </w:pPr>
      <w:r>
        <w:rPr>
          <w:rFonts w:hint="eastAsia"/>
          <w:b/>
          <w:bCs/>
        </w:rPr>
        <w:t>研究内容。</w:t>
      </w:r>
      <w:r>
        <w:t xml:space="preserve"> </w:t>
      </w:r>
      <w:r>
        <w:rPr>
          <w:rFonts w:hint="eastAsia"/>
        </w:rPr>
        <w:t>该文首次把“近壁”与“黏弹性”两个效应放进同一模型：</w:t>
      </w:r>
      <w:r>
        <w:rPr>
          <w:rFonts w:hint="eastAsia"/>
        </w:rPr>
        <w:t>Taylor</w:t>
      </w:r>
      <w:r>
        <w:t xml:space="preserve"> </w:t>
      </w:r>
      <w:r>
        <w:rPr>
          <w:rFonts w:hint="eastAsia"/>
        </w:rPr>
        <w:t>波动薄板在</w:t>
      </w:r>
      <w:r>
        <w:t xml:space="preserve"> Oldroyd-B </w:t>
      </w:r>
      <w:r>
        <w:rPr>
          <w:rFonts w:hint="eastAsia"/>
        </w:rPr>
        <w:t>类流体中平行于单一固体边界游动。作者重新审视</w:t>
      </w:r>
      <w:r>
        <w:t xml:space="preserve"> Elfring &amp; </w:t>
      </w:r>
      <w:r>
        <w:rPr>
          <w:rFonts w:hint="eastAsia"/>
        </w:rPr>
        <w:t>Lauga</w:t>
      </w:r>
      <w:r>
        <w:rPr>
          <w:rFonts w:hint="eastAsia"/>
        </w:rPr>
        <w:t>（</w:t>
      </w:r>
      <w:r>
        <w:rPr>
          <w:rFonts w:hint="eastAsia"/>
        </w:rPr>
        <w:t>2015</w:t>
      </w:r>
      <w:r>
        <w:rPr>
          <w:rFonts w:hint="eastAsia"/>
        </w:rPr>
        <w:t>）的小振幅结果并给出机制解释，同时建立可处理任意波幅与任意波形的谱方法数值解。</w:t>
      </w:r>
    </w:p>
    <w:p w14:paraId="4CC50C46" w14:textId="77777777" w:rsidR="00DC1936" w:rsidRPr="006D7F44" w:rsidRDefault="00000000">
      <w:pPr>
        <w:pStyle w:val="a0"/>
        <w:rPr>
          <w:color w:val="EE0000"/>
        </w:rPr>
      </w:pPr>
      <w:r>
        <w:rPr>
          <w:rFonts w:hint="eastAsia"/>
          <w:b/>
          <w:bCs/>
        </w:rPr>
        <w:t>主要结论。</w:t>
      </w:r>
      <w:r>
        <w:t xml:space="preserve"> 1. </w:t>
      </w:r>
      <w:r>
        <w:rPr>
          <w:rFonts w:hint="eastAsia"/>
        </w:rPr>
        <w:t>小</w:t>
      </w:r>
      <w:r w:rsidRPr="006D7F44">
        <w:rPr>
          <w:rFonts w:hint="eastAsia"/>
          <w:color w:val="EE0000"/>
        </w:rPr>
        <w:t>振幅下两种效应可以解耦解释：黏弹性使薄板减速，壁面使薄板加速，二者近似独立相乘。</w:t>
      </w:r>
      <w:r>
        <w:t xml:space="preserve"> 2. </w:t>
      </w:r>
      <w:r w:rsidRPr="006D7F44">
        <w:rPr>
          <w:rFonts w:hint="eastAsia"/>
          <w:color w:val="EE0000"/>
        </w:rPr>
        <w:t>有限波幅下解耦失效：对某些参数组合，壁面的存在会使黏弹性反而提高游速，出现“超牛顿”加速</w:t>
      </w:r>
      <w:r>
        <w:rPr>
          <w:rFonts w:hint="eastAsia"/>
        </w:rPr>
        <w:t>。</w:t>
      </w:r>
      <w:r>
        <w:t xml:space="preserve"> 3. </w:t>
      </w:r>
      <w:r w:rsidRPr="006D7F44">
        <w:rPr>
          <w:rFonts w:hint="eastAsia"/>
          <w:color w:val="EE0000"/>
        </w:rPr>
        <w:t>壁距、波幅与</w:t>
      </w:r>
      <w:r w:rsidRPr="006D7F44">
        <w:rPr>
          <w:color w:val="EE0000"/>
        </w:rPr>
        <w:t xml:space="preserve"> Deborah </w:t>
      </w:r>
      <w:r w:rsidRPr="006D7F44">
        <w:rPr>
          <w:rFonts w:hint="eastAsia"/>
          <w:color w:val="EE0000"/>
        </w:rPr>
        <w:t>数共同决定加速</w:t>
      </w:r>
      <w:r w:rsidRPr="006D7F44">
        <w:rPr>
          <w:rFonts w:hint="eastAsia"/>
          <w:color w:val="EE0000"/>
        </w:rPr>
        <w:t>/</w:t>
      </w:r>
      <w:r w:rsidRPr="006D7F44">
        <w:rPr>
          <w:rFonts w:hint="eastAsia"/>
          <w:color w:val="EE0000"/>
        </w:rPr>
        <w:t>减速的符号，单凭无界结论外推受限问题不可靠；这与本项目在</w:t>
      </w:r>
      <w:r w:rsidRPr="006D7F44">
        <w:rPr>
          <w:color w:val="EE0000"/>
        </w:rPr>
        <w:t xml:space="preserve"> </w:t>
      </w:r>
      <m:oMath>
        <m:r>
          <w:rPr>
            <w:rFonts w:ascii="STIX Two Math" w:eastAsia="STIX Two Math" w:hAnsi="STIX Two Math" w:cs="STIX Two Math"/>
            <w:color w:val="EE0000"/>
          </w:rPr>
          <m:t>h</m:t>
        </m:r>
        <m:r>
          <m:rPr>
            <m:sty m:val="p"/>
          </m:rPr>
          <w:rPr>
            <w:rFonts w:ascii="STIX Two Math" w:eastAsia="STIX Two Math" w:hAnsi="STIX Two Math" w:cs="STIX Two Math"/>
            <w:color w:val="EE0000"/>
          </w:rPr>
          <m:t>/</m:t>
        </m:r>
        <m:r>
          <w:rPr>
            <w:rFonts w:ascii="STIX Two Math" w:eastAsia="STIX Two Math" w:hAnsi="STIX Two Math" w:cs="STIX Two Math"/>
            <w:color w:val="EE0000"/>
          </w:rPr>
          <m:t>b</m:t>
        </m:r>
        <m:r>
          <m:rPr>
            <m:sty m:val="p"/>
          </m:rPr>
          <w:rPr>
            <w:rFonts w:ascii="STIX Two Math" w:eastAsia="STIX Two Math" w:hAnsi="STIX Two Math" w:cs="STIX Two Math"/>
            <w:color w:val="EE0000"/>
          </w:rPr>
          <m:t>=</m:t>
        </m:r>
        <m:r>
          <w:rPr>
            <w:rFonts w:ascii="STIX Two Math" w:eastAsia="STIX Two Math" w:hAnsi="STIX Two Math" w:cs="STIX Two Math"/>
            <w:color w:val="EE0000"/>
          </w:rPr>
          <m:t>2</m:t>
        </m:r>
        <m:r>
          <m:rPr>
            <m:sty m:val="p"/>
          </m:rPr>
          <w:rPr>
            <w:rFonts w:ascii="STIX Two Math" w:eastAsia="STIX Two Math" w:hAnsi="STIX Two Math" w:cs="STIX Two Math"/>
            <w:color w:val="EE0000"/>
          </w:rPr>
          <m:t>∼</m:t>
        </m:r>
        <m:r>
          <w:rPr>
            <w:rFonts w:ascii="STIX Two Math" w:eastAsia="STIX Two Math" w:hAnsi="STIX Two Math" w:cs="STIX Two Math"/>
            <w:color w:val="EE0000"/>
          </w:rPr>
          <m:t>3</m:t>
        </m:r>
      </m:oMath>
      <w:r w:rsidRPr="006D7F44">
        <w:rPr>
          <w:color w:val="EE0000"/>
        </w:rPr>
        <w:t xml:space="preserve"> </w:t>
      </w:r>
      <w:r w:rsidRPr="006D7F44">
        <w:rPr>
          <w:rFonts w:hint="eastAsia"/>
          <w:color w:val="EE0000"/>
        </w:rPr>
        <w:t>观测到的“曲线变平甚至微升”定性一致。</w:t>
      </w:r>
    </w:p>
    <w:p w14:paraId="3E74BA50" w14:textId="77777777" w:rsidR="00DC1936" w:rsidRDefault="00000000">
      <w:pPr>
        <w:pStyle w:val="3"/>
      </w:pPr>
      <w:bookmarkStart w:id="13" w:name="_d7cf3d86e589abf0829db22b18140efb7268d1c"/>
      <w:r>
        <w:t xml:space="preserve">B4. Salazar, Roma &amp; </w:t>
      </w:r>
      <w:r>
        <w:rPr>
          <w:rFonts w:hint="eastAsia"/>
        </w:rPr>
        <w:t>Ceniceros</w:t>
      </w:r>
      <w:r>
        <w:rPr>
          <w:rFonts w:hint="eastAsia"/>
        </w:rPr>
        <w:t>（</w:t>
      </w:r>
      <w:r>
        <w:rPr>
          <w:rFonts w:hint="eastAsia"/>
        </w:rPr>
        <w:t>2016</w:t>
      </w:r>
      <w:r>
        <w:rPr>
          <w:rFonts w:hint="eastAsia"/>
        </w:rPr>
        <w:t>）：</w:t>
      </w:r>
      <w:r>
        <w:rPr>
          <w:rFonts w:hint="eastAsia"/>
        </w:rPr>
        <w:t>IB-Oldroyd-B</w:t>
      </w:r>
      <w:r>
        <w:t xml:space="preserve"> </w:t>
      </w:r>
      <w:r>
        <w:rPr>
          <w:rFonts w:hint="eastAsia"/>
        </w:rPr>
        <w:t>有限长游动体</w:t>
      </w:r>
      <w:bookmarkEnd w:id="13"/>
    </w:p>
    <w:p w14:paraId="1F1C6395" w14:textId="77777777" w:rsidR="00DC1936" w:rsidRDefault="00000000">
      <w:pPr>
        <w:pStyle w:val="FirstParagraph"/>
        <w:jc w:val="left"/>
      </w:pPr>
      <w:r>
        <w:rPr>
          <w:rFonts w:hint="eastAsia"/>
          <w:b/>
          <w:bCs/>
        </w:rPr>
        <w:t>【发表时间】</w:t>
      </w:r>
      <w:r>
        <w:t xml:space="preserve"> 2016 </w:t>
      </w:r>
      <w:r>
        <w:rPr>
          <w:rFonts w:hint="eastAsia"/>
        </w:rPr>
        <w:t>年</w:t>
      </w:r>
      <w:r>
        <w:br/>
      </w:r>
      <w:r>
        <w:rPr>
          <w:rFonts w:hint="eastAsia"/>
          <w:b/>
          <w:bCs/>
        </w:rPr>
        <w:t>【第一作者】</w:t>
      </w:r>
      <w:r>
        <w:t xml:space="preserve"> D. Salazar</w:t>
      </w:r>
      <w:r>
        <w:br/>
      </w:r>
      <w:r>
        <w:rPr>
          <w:rFonts w:hint="eastAsia"/>
          <w:b/>
          <w:bCs/>
        </w:rPr>
        <w:t>【题目】</w:t>
      </w:r>
      <w:r>
        <w:t xml:space="preserve"> Numerical study of an inextensible, finite swimmer in Stokesian viscoelastic flow</w:t>
      </w:r>
      <w:r>
        <w:br/>
      </w:r>
      <w:r>
        <w:rPr>
          <w:rFonts w:hint="eastAsia"/>
          <w:b/>
          <w:bCs/>
        </w:rPr>
        <w:t>【出处】</w:t>
      </w:r>
      <w:r>
        <w:t xml:space="preserve"> </w:t>
      </w:r>
      <w:r>
        <w:rPr>
          <w:i/>
          <w:iCs/>
        </w:rPr>
        <w:t>Physics of Fluids</w:t>
      </w:r>
      <w:r>
        <w:t xml:space="preserve">, 28(6): </w:t>
      </w:r>
      <w:r>
        <w:rPr>
          <w:rFonts w:hint="eastAsia"/>
        </w:rPr>
        <w:t>063101</w:t>
      </w:r>
      <w:r>
        <w:rPr>
          <w:rFonts w:hint="eastAsia"/>
        </w:rPr>
        <w:t>；</w:t>
      </w:r>
      <w:r>
        <w:rPr>
          <w:rFonts w:hint="eastAsia"/>
        </w:rPr>
        <w:t>DOI:</w:t>
      </w:r>
      <w:r>
        <w:t xml:space="preserve"> 10.1063/1.4953376</w:t>
      </w:r>
    </w:p>
    <w:p w14:paraId="1F2520C6" w14:textId="77777777" w:rsidR="00DC1936" w:rsidRDefault="00000000">
      <w:pPr>
        <w:pStyle w:val="a0"/>
      </w:pPr>
      <w:r>
        <w:rPr>
          <w:rFonts w:hint="eastAsia"/>
          <w:b/>
          <w:bCs/>
        </w:rPr>
        <w:t>研究内容。</w:t>
      </w:r>
      <w:r>
        <w:t xml:space="preserve"> </w:t>
      </w:r>
      <w:r>
        <w:rPr>
          <w:rFonts w:hint="eastAsia"/>
        </w:rPr>
        <w:t>该文用浸入边界（</w:t>
      </w:r>
      <w:r>
        <w:rPr>
          <w:rFonts w:hint="eastAsia"/>
        </w:rPr>
        <w:t>IB</w:t>
      </w:r>
      <w:r>
        <w:rPr>
          <w:rFonts w:hint="eastAsia"/>
        </w:rPr>
        <w:t>）方法数值模拟</w:t>
      </w:r>
      <w:r>
        <w:t xml:space="preserve"> Stokes </w:t>
      </w:r>
      <w:r>
        <w:rPr>
          <w:rFonts w:hint="eastAsia"/>
        </w:rPr>
        <w:t>流</w:t>
      </w:r>
      <w:r>
        <w:t xml:space="preserve"> Oldroyd-B </w:t>
      </w:r>
      <w:r>
        <w:rPr>
          <w:rFonts w:hint="eastAsia"/>
        </w:rPr>
        <w:t>流体中的准不可伸长有限长二维薄板：目标波形由弹性罚力施加，允许薄板在流体应力作用下偏离目标波形，并采用非刚性</w:t>
      </w:r>
      <w:r>
        <w:t xml:space="preserve"> IB </w:t>
      </w:r>
      <w:r>
        <w:rPr>
          <w:rFonts w:hint="eastAsia"/>
        </w:rPr>
        <w:t>格式消除强切向力带来的时间步限制，是离本项目方法最近的一篇文献。</w:t>
      </w:r>
    </w:p>
    <w:p w14:paraId="6E671701" w14:textId="77777777" w:rsidR="00DC1936" w:rsidRDefault="00000000">
      <w:pPr>
        <w:pStyle w:val="a0"/>
      </w:pPr>
      <w:r>
        <w:rPr>
          <w:rFonts w:hint="eastAsia"/>
          <w:b/>
          <w:bCs/>
        </w:rPr>
        <w:t>主要结论。</w:t>
      </w:r>
      <w:r>
        <w:t xml:space="preserve"> 1. </w:t>
      </w:r>
      <w:r>
        <w:rPr>
          <w:rFonts w:hint="eastAsia"/>
        </w:rPr>
        <w:t>波形给定时，平</w:t>
      </w:r>
      <w:r w:rsidRPr="006D7F44">
        <w:rPr>
          <w:rFonts w:hint="eastAsia"/>
          <w:color w:val="EE0000"/>
        </w:rPr>
        <w:t>均推进速度随</w:t>
      </w:r>
      <w:r w:rsidRPr="006D7F44">
        <w:rPr>
          <w:color w:val="EE0000"/>
        </w:rPr>
        <w:t xml:space="preserve"> </w:t>
      </w:r>
      <m:oMath>
        <m:r>
          <m:rPr>
            <m:sty m:val="p"/>
          </m:rPr>
          <w:rPr>
            <w:rFonts w:ascii="STIX Two Math" w:eastAsia="STIX Two Math" w:hAnsi="STIX Two Math" w:cs="STIX Two Math"/>
            <w:color w:val="EE0000"/>
          </w:rPr>
          <m:t>De</m:t>
        </m:r>
      </m:oMath>
      <w:r w:rsidRPr="006D7F44">
        <w:rPr>
          <w:color w:val="EE0000"/>
        </w:rPr>
        <w:t xml:space="preserve"> </w:t>
      </w:r>
      <w:r w:rsidRPr="006D7F44">
        <w:rPr>
          <w:rFonts w:hint="eastAsia"/>
          <w:color w:val="EE0000"/>
        </w:rPr>
        <w:t>增大单调下降并趋近渐近最小值</w:t>
      </w:r>
      <w:r>
        <w:rPr>
          <w:rFonts w:hint="eastAsia"/>
        </w:rPr>
        <w:t>，与空间周期小振幅渐近理论一致；作者同时提醒应力平流项的离散精度不足会显著改变游动结果。</w:t>
      </w:r>
      <w:r>
        <w:t xml:space="preserve"> 2. </w:t>
      </w:r>
      <w:r w:rsidRPr="006D7F44">
        <w:rPr>
          <w:rFonts w:hint="eastAsia"/>
          <w:color w:val="EE0000"/>
        </w:rPr>
        <w:t>允许薄板足够柔软时单调性被打破，黏弹性可以增强推进，但仍慢于牛顿流体</w:t>
      </w:r>
      <w:r>
        <w:rPr>
          <w:rFonts w:hint="eastAsia"/>
        </w:rPr>
        <w:t>。</w:t>
      </w:r>
      <w:r>
        <w:t xml:space="preserve"> 3. </w:t>
      </w:r>
      <w:r w:rsidRPr="006D7F44">
        <w:rPr>
          <w:rFonts w:hint="eastAsia"/>
          <w:highlight w:val="yellow"/>
        </w:rPr>
        <w:t>最关键的是：在构象方程中人为加入黏弹性应力扩散项后，推进行为被“戏剧性改变”，可导致游速超过牛顿值。</w:t>
      </w:r>
      <w:r>
        <w:rPr>
          <w:rFonts w:hint="eastAsia"/>
        </w:rPr>
        <w:t>这与本项目构象松弛系数</w:t>
      </w:r>
      <w:r>
        <w:t xml:space="preserve"> </w:t>
      </w:r>
      <m:oMath>
        <m:sSub>
          <m:sSubPr>
            <m:ctrlPr>
              <w:rPr>
                <w:rFonts w:ascii="Cambria Math" w:hAnsi="Cambria Math"/>
              </w:rPr>
            </m:ctrlPr>
          </m:sSubPr>
          <m:e>
            <m:r>
              <w:rPr>
                <w:rFonts w:ascii="STIX Two Math" w:eastAsia="STIX Two Math" w:hAnsi="STIX Two Math" w:cs="STIX Two Math"/>
              </w:rPr>
              <m:t>ω</m:t>
            </m:r>
          </m:e>
          <m:sub>
            <m:r>
              <w:rPr>
                <w:rFonts w:ascii="STIX Two Math" w:eastAsia="STIX Two Math" w:hAnsi="STIX Two Math" w:cs="STIX Two Math"/>
              </w:rPr>
              <m:t>b</m:t>
            </m:r>
          </m:sub>
        </m:sSub>
      </m:oMath>
      <w:r>
        <w:t xml:space="preserve"> </w:t>
      </w:r>
      <w:r>
        <w:rPr>
          <w:rFonts w:hint="eastAsia"/>
        </w:rPr>
        <w:t>的敏感性实验完全对应——</w:t>
      </w:r>
      <m:oMath>
        <m:sSub>
          <m:sSubPr>
            <m:ctrlPr>
              <w:rPr>
                <w:rFonts w:ascii="Cambria Math" w:hAnsi="Cambria Math"/>
              </w:rPr>
            </m:ctrlPr>
          </m:sSubPr>
          <m:e>
            <m:r>
              <w:rPr>
                <w:rFonts w:ascii="STIX Two Math" w:eastAsia="STIX Two Math" w:hAnsi="STIX Two Math" w:cs="STIX Two Math"/>
              </w:rPr>
              <m:t>ω</m:t>
            </m:r>
          </m:e>
          <m:sub>
            <m:r>
              <w:rPr>
                <w:rFonts w:ascii="STIX Two Math" w:eastAsia="STIX Two Math" w:hAnsi="STIX Two Math" w:cs="STIX Two Math"/>
              </w:rPr>
              <m:t>b</m:t>
            </m:r>
          </m:sub>
        </m:sSub>
        <m:r>
          <m:rPr>
            <m:sty m:val="p"/>
          </m:rPr>
          <w:rPr>
            <w:rFonts w:ascii="STIX Two Math" w:eastAsia="STIX Two Math" w:hAnsi="STIX Two Math" w:cs="STIX Two Math"/>
          </w:rPr>
          <m:t>=</m:t>
        </m:r>
        <m:r>
          <w:rPr>
            <w:rFonts w:ascii="STIX Two Math" w:eastAsia="STIX Two Math" w:hAnsi="STIX Two Math" w:cs="STIX Two Math"/>
          </w:rPr>
          <m:t>1</m:t>
        </m:r>
      </m:oMath>
      <w:r>
        <w:t xml:space="preserve"> </w:t>
      </w:r>
      <w:r>
        <w:rPr>
          <w:rFonts w:hint="eastAsia"/>
        </w:rPr>
        <w:t>引入的人工扩散能把“弹性减速”翻转成“弹性加速”，</w:t>
      </w:r>
      <w:r w:rsidRPr="006D7F44">
        <w:rPr>
          <w:rFonts w:hint="eastAsia"/>
          <w:highlight w:val="yellow"/>
        </w:rPr>
        <w:t>说明数值格式细节与物理效应在同一量级上竞争</w:t>
      </w:r>
      <w:r>
        <w:rPr>
          <w:rFonts w:hint="eastAsia"/>
        </w:rPr>
        <w:t>。</w:t>
      </w:r>
    </w:p>
    <w:p w14:paraId="03EA81B8" w14:textId="77777777" w:rsidR="00DC1936" w:rsidRDefault="00000000">
      <w:pPr>
        <w:pStyle w:val="3"/>
      </w:pPr>
      <w:bookmarkStart w:id="14" w:name="_2d0938f3b7b5960cd8ce222fc6d4282fc2d3c12"/>
      <w:r>
        <w:lastRenderedPageBreak/>
        <w:t xml:space="preserve">B5. Thomases &amp; </w:t>
      </w:r>
      <w:r>
        <w:rPr>
          <w:rFonts w:hint="eastAsia"/>
        </w:rPr>
        <w:t>Guy</w:t>
      </w:r>
      <w:r>
        <w:rPr>
          <w:rFonts w:hint="eastAsia"/>
        </w:rPr>
        <w:t>（</w:t>
      </w:r>
      <w:r>
        <w:rPr>
          <w:rFonts w:hint="eastAsia"/>
        </w:rPr>
        <w:t>2017</w:t>
      </w:r>
      <w:r>
        <w:rPr>
          <w:rFonts w:hint="eastAsia"/>
        </w:rPr>
        <w:t>）：身体柔性与划程增强</w:t>
      </w:r>
      <w:bookmarkEnd w:id="14"/>
    </w:p>
    <w:p w14:paraId="567F292A" w14:textId="77777777" w:rsidR="00DC1936" w:rsidRDefault="00000000">
      <w:pPr>
        <w:pStyle w:val="FirstParagraph"/>
        <w:jc w:val="left"/>
      </w:pPr>
      <w:r>
        <w:rPr>
          <w:rFonts w:hint="eastAsia"/>
          <w:b/>
          <w:bCs/>
        </w:rPr>
        <w:t>【发表时间】</w:t>
      </w:r>
      <w:r>
        <w:t xml:space="preserve"> 2017 </w:t>
      </w:r>
      <w:r>
        <w:rPr>
          <w:rFonts w:hint="eastAsia"/>
        </w:rPr>
        <w:t>年</w:t>
      </w:r>
      <w:r>
        <w:br/>
      </w:r>
      <w:r>
        <w:rPr>
          <w:rFonts w:hint="eastAsia"/>
          <w:b/>
          <w:bCs/>
        </w:rPr>
        <w:t>【第一作者】</w:t>
      </w:r>
      <w:r>
        <w:t xml:space="preserve"> B. Thomases</w:t>
      </w:r>
      <w:r>
        <w:br/>
      </w:r>
      <w:r>
        <w:rPr>
          <w:rFonts w:hint="eastAsia"/>
          <w:b/>
          <w:bCs/>
        </w:rPr>
        <w:t>【题目】</w:t>
      </w:r>
      <w:r>
        <w:t xml:space="preserve"> The role of body flexibility in stroke enhancements for finite-length undulatory swimmers in viscoelastic fluids</w:t>
      </w:r>
      <w:r>
        <w:br/>
      </w:r>
      <w:r>
        <w:rPr>
          <w:rFonts w:hint="eastAsia"/>
          <w:b/>
          <w:bCs/>
        </w:rPr>
        <w:t>【出处】</w:t>
      </w:r>
      <w:r>
        <w:t xml:space="preserve"> </w:t>
      </w:r>
      <w:r>
        <w:rPr>
          <w:i/>
          <w:iCs/>
        </w:rPr>
        <w:t>Journal of Fluid Mechanics</w:t>
      </w:r>
      <w:r>
        <w:t xml:space="preserve">, 825: </w:t>
      </w:r>
      <w:r>
        <w:rPr>
          <w:rFonts w:hint="eastAsia"/>
        </w:rPr>
        <w:t>109</w:t>
      </w:r>
      <w:r>
        <w:rPr>
          <w:rFonts w:hint="eastAsia"/>
        </w:rPr>
        <w:t>–</w:t>
      </w:r>
      <w:r>
        <w:rPr>
          <w:rFonts w:hint="eastAsia"/>
        </w:rPr>
        <w:t>132</w:t>
      </w:r>
      <w:r>
        <w:rPr>
          <w:rFonts w:hint="eastAsia"/>
        </w:rPr>
        <w:t>；</w:t>
      </w:r>
      <w:r>
        <w:rPr>
          <w:rFonts w:hint="eastAsia"/>
        </w:rPr>
        <w:t>DOI:</w:t>
      </w:r>
      <w:r>
        <w:t xml:space="preserve"> 10.1017/jfm.2017.383</w:t>
      </w:r>
    </w:p>
    <w:p w14:paraId="675B085F" w14:textId="77777777" w:rsidR="00DC1936" w:rsidRDefault="00000000">
      <w:pPr>
        <w:pStyle w:val="a0"/>
      </w:pPr>
      <w:r>
        <w:rPr>
          <w:rFonts w:hint="eastAsia"/>
          <w:b/>
          <w:bCs/>
        </w:rPr>
        <w:t>研究内容。</w:t>
      </w:r>
      <w:r>
        <w:t xml:space="preserve"> </w:t>
      </w:r>
      <w:r>
        <w:rPr>
          <w:rFonts w:hint="eastAsia"/>
        </w:rPr>
        <w:t>该文用渐近分析与数值模拟相结合，研究有限长起伏游动体在</w:t>
      </w:r>
      <w:r>
        <w:t xml:space="preserve"> Stokes–Oldroyd-B </w:t>
      </w:r>
      <w:r>
        <w:rPr>
          <w:rFonts w:hint="eastAsia"/>
        </w:rPr>
        <w:t>流体中被动身体柔性如何改变运动学：分别改变身体弹性与流体弹性，预测波形变化，并计算只计入“波形改变”而不计入流体弹性直接作用的划程速度。</w:t>
      </w:r>
    </w:p>
    <w:p w14:paraId="2A5D15BB" w14:textId="77777777" w:rsidR="00DC1936" w:rsidRDefault="00000000">
      <w:pPr>
        <w:pStyle w:val="a0"/>
      </w:pPr>
      <w:r>
        <w:rPr>
          <w:rFonts w:hint="eastAsia"/>
          <w:b/>
          <w:bCs/>
        </w:rPr>
        <w:t>主要结论。</w:t>
      </w:r>
      <w:r>
        <w:t xml:space="preserve"> 1. </w:t>
      </w:r>
      <w:r w:rsidRPr="006D7F44">
        <w:rPr>
          <w:rFonts w:hint="eastAsia"/>
          <w:color w:val="EE0000"/>
        </w:rPr>
        <w:t>对足够柔软的游动体，流体弹性导致的波形变化会产生更大振幅的划程（</w:t>
      </w:r>
      <w:r w:rsidRPr="006D7F44">
        <w:rPr>
          <w:rFonts w:hint="eastAsia"/>
          <w:color w:val="EE0000"/>
        </w:rPr>
        <w:t>stroke</w:t>
      </w:r>
      <w:r w:rsidRPr="006D7F44">
        <w:rPr>
          <w:color w:val="EE0000"/>
        </w:rPr>
        <w:t xml:space="preserve"> </w:t>
      </w:r>
      <w:r w:rsidRPr="006D7F44">
        <w:rPr>
          <w:rFonts w:hint="eastAsia"/>
          <w:color w:val="EE0000"/>
        </w:rPr>
        <w:t>boost</w:t>
      </w:r>
      <w:r w:rsidRPr="006D7F44">
        <w:rPr>
          <w:rFonts w:hint="eastAsia"/>
          <w:color w:val="EE0000"/>
        </w:rPr>
        <w:t>），从而带来加速。</w:t>
      </w:r>
      <w:r>
        <w:t xml:space="preserve"> 2. </w:t>
      </w:r>
      <w:r>
        <w:rPr>
          <w:rFonts w:hint="eastAsia"/>
        </w:rPr>
        <w:t>但在所考察的步态中，流体弹性的直接作用总体上是减速的；加速来自划程增强而非弹性助推。</w:t>
      </w:r>
      <w:r>
        <w:t xml:space="preserve"> 3. </w:t>
      </w:r>
      <w:r>
        <w:rPr>
          <w:rFonts w:hint="eastAsia"/>
        </w:rPr>
        <w:t>在大振幅、强弹性流中会出现定性不同的机制：弹性应力在游动体附近高度聚集，造成剧烈减速。该文确立的“两条通道”分解是判断数值结果属于哪一类效应的标准工具。</w:t>
      </w:r>
    </w:p>
    <w:p w14:paraId="50176C04" w14:textId="77777777" w:rsidR="00DC1936" w:rsidRDefault="00000000">
      <w:pPr>
        <w:pStyle w:val="3"/>
      </w:pPr>
      <w:bookmarkStart w:id="15" w:name="_6cd587efdc721a8609db994b9c4a520329c5f1f"/>
      <w:r>
        <w:t xml:space="preserve">B6. Riley &amp; </w:t>
      </w:r>
      <w:r>
        <w:rPr>
          <w:rFonts w:hint="eastAsia"/>
        </w:rPr>
        <w:t>Lauga</w:t>
      </w:r>
      <w:r>
        <w:rPr>
          <w:rFonts w:hint="eastAsia"/>
        </w:rPr>
        <w:t>（</w:t>
      </w:r>
      <w:r>
        <w:rPr>
          <w:rFonts w:hint="eastAsia"/>
        </w:rPr>
        <w:t>2014</w:t>
      </w:r>
      <w:r>
        <w:rPr>
          <w:rFonts w:hint="eastAsia"/>
        </w:rPr>
        <w:t>）：黏弹性抽吸与主动游动</w:t>
      </w:r>
      <w:bookmarkEnd w:id="15"/>
    </w:p>
    <w:p w14:paraId="2D97C16D" w14:textId="77777777" w:rsidR="00DC1936" w:rsidRDefault="00000000">
      <w:pPr>
        <w:pStyle w:val="FirstParagraph"/>
        <w:jc w:val="left"/>
      </w:pPr>
      <w:r>
        <w:rPr>
          <w:rFonts w:hint="eastAsia"/>
          <w:b/>
          <w:bCs/>
        </w:rPr>
        <w:t>【发表时间】</w:t>
      </w:r>
      <w:r>
        <w:t xml:space="preserve"> 2014 </w:t>
      </w:r>
      <w:r>
        <w:rPr>
          <w:rFonts w:hint="eastAsia"/>
        </w:rPr>
        <w:t>年</w:t>
      </w:r>
      <w:r>
        <w:br/>
      </w:r>
      <w:r>
        <w:rPr>
          <w:rFonts w:hint="eastAsia"/>
          <w:b/>
          <w:bCs/>
        </w:rPr>
        <w:t>【第一作者】</w:t>
      </w:r>
      <w:r>
        <w:t xml:space="preserve"> E. E. Riley</w:t>
      </w:r>
      <w:r>
        <w:br/>
      </w:r>
      <w:r>
        <w:rPr>
          <w:rFonts w:hint="eastAsia"/>
          <w:b/>
          <w:bCs/>
        </w:rPr>
        <w:t>【题目】</w:t>
      </w:r>
      <w:r>
        <w:t xml:space="preserve"> Enhanced active swimming in viscoelastic fluids</w:t>
      </w:r>
      <w:r>
        <w:br/>
      </w:r>
      <w:r>
        <w:rPr>
          <w:rFonts w:hint="eastAsia"/>
          <w:b/>
          <w:bCs/>
        </w:rPr>
        <w:t>【出处】</w:t>
      </w:r>
      <w:r>
        <w:t xml:space="preserve"> </w:t>
      </w:r>
      <w:r>
        <w:rPr>
          <w:i/>
          <w:iCs/>
        </w:rPr>
        <w:t>EPL (Europhysics Letters)</w:t>
      </w:r>
      <w:r>
        <w:t xml:space="preserve">, 108(3): </w:t>
      </w:r>
      <w:r>
        <w:rPr>
          <w:rFonts w:hint="eastAsia"/>
        </w:rPr>
        <w:t>34003</w:t>
      </w:r>
      <w:r>
        <w:rPr>
          <w:rFonts w:hint="eastAsia"/>
        </w:rPr>
        <w:t>；</w:t>
      </w:r>
      <w:r>
        <w:rPr>
          <w:rFonts w:hint="eastAsia"/>
        </w:rPr>
        <w:t>DOI:</w:t>
      </w:r>
      <w:r>
        <w:t xml:space="preserve"> 10.1209/0295-5075/108/34003</w:t>
      </w:r>
    </w:p>
    <w:p w14:paraId="31E4429F" w14:textId="77777777" w:rsidR="00DC1936" w:rsidRDefault="00000000">
      <w:pPr>
        <w:pStyle w:val="a0"/>
      </w:pPr>
      <w:r>
        <w:rPr>
          <w:rFonts w:hint="eastAsia"/>
          <w:b/>
          <w:bCs/>
        </w:rPr>
        <w:t>研究内容。</w:t>
      </w:r>
      <w:r>
        <w:t xml:space="preserve"> </w:t>
      </w:r>
      <w:r>
        <w:rPr>
          <w:rFonts w:hint="eastAsia"/>
        </w:rPr>
        <w:t>针对“</w:t>
      </w:r>
      <w:r w:rsidRPr="006D7F44">
        <w:rPr>
          <w:rFonts w:hint="eastAsia"/>
          <w:color w:val="EE0000"/>
        </w:rPr>
        <w:t>实验常见加速、理论总说减速</w:t>
      </w:r>
      <w:r>
        <w:rPr>
          <w:rFonts w:hint="eastAsia"/>
        </w:rPr>
        <w:t>”的矛盾，该文把游动体当作主动系统：以</w:t>
      </w:r>
      <w:r>
        <w:t xml:space="preserve"> Taylor </w:t>
      </w:r>
      <w:r>
        <w:rPr>
          <w:rFonts w:hint="eastAsia"/>
        </w:rPr>
        <w:t>二维薄板为基础，把薄板形状写成外部流体应力、内部驱动力矩与被动弹性阻力三者的平衡，而不是像传统做法那样施加给定波形。</w:t>
      </w:r>
    </w:p>
    <w:p w14:paraId="1CDCA74E" w14:textId="77777777" w:rsidR="00DC1936" w:rsidRDefault="00000000">
      <w:pPr>
        <w:pStyle w:val="a0"/>
      </w:pPr>
      <w:r>
        <w:rPr>
          <w:rFonts w:hint="eastAsia"/>
          <w:b/>
          <w:bCs/>
        </w:rPr>
        <w:t>主要结论。</w:t>
      </w:r>
      <w:r>
        <w:t xml:space="preserve"> 1. </w:t>
      </w:r>
      <w:r>
        <w:rPr>
          <w:rFonts w:hint="eastAsia"/>
        </w:rPr>
        <w:t>上述平衡导致一个普适转变：</w:t>
      </w:r>
      <w:r w:rsidRPr="006D7F44">
        <w:rPr>
          <w:rFonts w:hint="eastAsia"/>
          <w:color w:val="EE0000"/>
        </w:rPr>
        <w:t>身体偏刚性时黏弹性阻碍游动，足够柔性时黏弹性增强游动</w:t>
      </w:r>
      <w:r>
        <w:rPr>
          <w:rFonts w:hint="eastAsia"/>
        </w:rPr>
        <w:t>。</w:t>
      </w:r>
      <w:r>
        <w:t xml:space="preserve"> 2. </w:t>
      </w:r>
      <w:r>
        <w:rPr>
          <w:rFonts w:hint="eastAsia"/>
        </w:rPr>
        <w:t>物理图像是“</w:t>
      </w:r>
      <w:r w:rsidRPr="006D7F44">
        <w:rPr>
          <w:rFonts w:hint="eastAsia"/>
          <w:color w:val="EE0000"/>
        </w:rPr>
        <w:t>黏弹性抽吸</w:t>
      </w:r>
      <w:r>
        <w:rPr>
          <w:rFonts w:hint="eastAsia"/>
        </w:rPr>
        <w:t>”：非牛顿正应力增大游动振幅，其增益克服黏弹性阻尼，从而加快游动。</w:t>
      </w:r>
      <w:r>
        <w:t xml:space="preserve"> 3. </w:t>
      </w:r>
      <w:r>
        <w:rPr>
          <w:rFonts w:hint="eastAsia"/>
        </w:rPr>
        <w:t>该文说明“</w:t>
      </w:r>
      <w:r w:rsidRPr="006D7F44">
        <w:rPr>
          <w:rFonts w:hint="eastAsia"/>
          <w:color w:val="EE0000"/>
        </w:rPr>
        <w:t>减速</w:t>
      </w:r>
      <w:r w:rsidRPr="006D7F44">
        <w:rPr>
          <w:rFonts w:hint="eastAsia"/>
          <w:color w:val="EE0000"/>
        </w:rPr>
        <w:t>/</w:t>
      </w:r>
      <w:r w:rsidRPr="006D7F44">
        <w:rPr>
          <w:rFonts w:hint="eastAsia"/>
          <w:color w:val="EE0000"/>
        </w:rPr>
        <w:t>加速”之争在很大程度上是“给定波形</w:t>
      </w:r>
      <w:r w:rsidRPr="006D7F44">
        <w:rPr>
          <w:color w:val="EE0000"/>
        </w:rPr>
        <w:t xml:space="preserve"> vs </w:t>
      </w:r>
      <w:r w:rsidRPr="006D7F44">
        <w:rPr>
          <w:rFonts w:hint="eastAsia"/>
          <w:color w:val="EE0000"/>
        </w:rPr>
        <w:t>柔性响应”之争，为</w:t>
      </w:r>
      <w:r w:rsidRPr="006D7F44">
        <w:rPr>
          <w:color w:val="EE0000"/>
        </w:rPr>
        <w:t xml:space="preserve"> Espinosa-Garcia </w:t>
      </w:r>
      <w:r w:rsidRPr="006D7F44">
        <w:rPr>
          <w:rFonts w:hint="eastAsia"/>
          <w:color w:val="EE0000"/>
        </w:rPr>
        <w:t>等（</w:t>
      </w:r>
      <w:r w:rsidRPr="006D7F44">
        <w:rPr>
          <w:rFonts w:hint="eastAsia"/>
          <w:color w:val="EE0000"/>
        </w:rPr>
        <w:t>2013</w:t>
      </w:r>
      <w:r w:rsidRPr="006D7F44">
        <w:rPr>
          <w:rFonts w:hint="eastAsia"/>
          <w:color w:val="EE0000"/>
        </w:rPr>
        <w:t>）的实验提供了机制解释，也界定了本项目（波形固定的行波板）结论的适用范围</w:t>
      </w:r>
      <w:r>
        <w:rPr>
          <w:rFonts w:hint="eastAsia"/>
        </w:rPr>
        <w:t>。</w:t>
      </w:r>
    </w:p>
    <w:p w14:paraId="580B1122" w14:textId="77777777" w:rsidR="00DC1936" w:rsidRDefault="00000000">
      <w:pPr>
        <w:pStyle w:val="3"/>
      </w:pPr>
      <w:bookmarkStart w:id="16" w:name="_8a3e621fa74f3f31c6c46575292556b1e760deb"/>
      <w:r>
        <w:lastRenderedPageBreak/>
        <w:t xml:space="preserve">B7. Espinosa-Garcia, Lauga &amp; </w:t>
      </w:r>
      <w:r>
        <w:rPr>
          <w:rFonts w:hint="eastAsia"/>
        </w:rPr>
        <w:t>Zenit</w:t>
      </w:r>
      <w:r>
        <w:rPr>
          <w:rFonts w:hint="eastAsia"/>
        </w:rPr>
        <w:t>（</w:t>
      </w:r>
      <w:r>
        <w:rPr>
          <w:rFonts w:hint="eastAsia"/>
        </w:rPr>
        <w:t>2013</w:t>
      </w:r>
      <w:r>
        <w:rPr>
          <w:rFonts w:hint="eastAsia"/>
        </w:rPr>
        <w:t>）：弹性增强游动的实验证据</w:t>
      </w:r>
      <w:bookmarkEnd w:id="16"/>
    </w:p>
    <w:p w14:paraId="3B9D2F3A" w14:textId="77777777" w:rsidR="00DC1936" w:rsidRDefault="00000000">
      <w:pPr>
        <w:pStyle w:val="FirstParagraph"/>
        <w:jc w:val="left"/>
      </w:pPr>
      <w:r>
        <w:rPr>
          <w:rFonts w:hint="eastAsia"/>
          <w:b/>
          <w:bCs/>
        </w:rPr>
        <w:t>【发表时间】</w:t>
      </w:r>
      <w:r>
        <w:t xml:space="preserve"> 2013 </w:t>
      </w:r>
      <w:r>
        <w:rPr>
          <w:rFonts w:hint="eastAsia"/>
        </w:rPr>
        <w:t>年</w:t>
      </w:r>
      <w:r>
        <w:br/>
      </w:r>
      <w:r>
        <w:rPr>
          <w:rFonts w:hint="eastAsia"/>
          <w:b/>
          <w:bCs/>
        </w:rPr>
        <w:t>【第一作者】</w:t>
      </w:r>
      <w:r>
        <w:t xml:space="preserve"> J. Espinosa-Garcia</w:t>
      </w:r>
      <w:r>
        <w:br/>
      </w:r>
      <w:r>
        <w:rPr>
          <w:rFonts w:hint="eastAsia"/>
          <w:b/>
          <w:bCs/>
        </w:rPr>
        <w:t>【题目】</w:t>
      </w:r>
      <w:r>
        <w:t xml:space="preserve"> Fluid elasticity increases the locomotion of flexible swimmers</w:t>
      </w:r>
      <w:r>
        <w:br/>
      </w:r>
      <w:r>
        <w:rPr>
          <w:rFonts w:hint="eastAsia"/>
          <w:b/>
          <w:bCs/>
        </w:rPr>
        <w:t>【出处】</w:t>
      </w:r>
      <w:r>
        <w:t xml:space="preserve"> </w:t>
      </w:r>
      <w:r>
        <w:rPr>
          <w:i/>
          <w:iCs/>
        </w:rPr>
        <w:t>Physics of Fluids</w:t>
      </w:r>
      <w:r>
        <w:t xml:space="preserve">, 25: </w:t>
      </w:r>
      <w:r>
        <w:rPr>
          <w:rFonts w:hint="eastAsia"/>
        </w:rPr>
        <w:t>031701</w:t>
      </w:r>
      <w:r>
        <w:rPr>
          <w:rFonts w:hint="eastAsia"/>
        </w:rPr>
        <w:t>；</w:t>
      </w:r>
      <w:r>
        <w:rPr>
          <w:rFonts w:hint="eastAsia"/>
        </w:rPr>
        <w:t>DOI:</w:t>
      </w:r>
      <w:r>
        <w:t xml:space="preserve"> 10.1063/1.4795166</w:t>
      </w:r>
    </w:p>
    <w:p w14:paraId="182990CD" w14:textId="77777777" w:rsidR="00DC1936" w:rsidRDefault="00000000">
      <w:pPr>
        <w:pStyle w:val="a0"/>
      </w:pPr>
      <w:r>
        <w:rPr>
          <w:rFonts w:hint="eastAsia"/>
          <w:b/>
          <w:bCs/>
        </w:rPr>
        <w:t>研究内容。</w:t>
      </w:r>
      <w:r>
        <w:t xml:space="preserve"> </w:t>
      </w:r>
      <w:r>
        <w:rPr>
          <w:rFonts w:hint="eastAsia"/>
        </w:rPr>
        <w:t>该文用实验直接检验黏弹性对柔性游动体的影响：游动体由磁驱动旋转的头部与柔性尾组成，分别置于黏度相近的牛顿流体与葡萄糖基</w:t>
      </w:r>
      <w:r>
        <w:t xml:space="preserve"> Boger </w:t>
      </w:r>
      <w:r>
        <w:rPr>
          <w:rFonts w:hint="eastAsia"/>
        </w:rPr>
        <w:t>流体中，用粒子图像测速（</w:t>
      </w:r>
      <w:r>
        <w:rPr>
          <w:rFonts w:hint="eastAsia"/>
        </w:rPr>
        <w:t>PIV</w:t>
      </w:r>
      <w:r>
        <w:rPr>
          <w:rFonts w:hint="eastAsia"/>
        </w:rPr>
        <w:t>）测量流场与游速，并改变磁场频率以扫描</w:t>
      </w:r>
      <w:r>
        <w:t xml:space="preserve"> Deborah </w:t>
      </w:r>
      <w:r>
        <w:rPr>
          <w:rFonts w:hint="eastAsia"/>
        </w:rPr>
        <w:t>数。</w:t>
      </w:r>
    </w:p>
    <w:p w14:paraId="0DA4BBF4" w14:textId="77777777" w:rsidR="00DC1936" w:rsidRDefault="00000000">
      <w:pPr>
        <w:pStyle w:val="a0"/>
      </w:pPr>
      <w:r>
        <w:rPr>
          <w:rFonts w:hint="eastAsia"/>
          <w:b/>
          <w:bCs/>
        </w:rPr>
        <w:t>主要结论。</w:t>
      </w:r>
      <w:r>
        <w:t xml:space="preserve"> 1. </w:t>
      </w:r>
      <w:r>
        <w:rPr>
          <w:rFonts w:hint="eastAsia"/>
        </w:rPr>
        <w:t>流体弹性系统地提高游速，且增强幅度随</w:t>
      </w:r>
      <w:r>
        <w:t xml:space="preserve"> Deborah </w:t>
      </w:r>
      <w:r>
        <w:rPr>
          <w:rFonts w:hint="eastAsia"/>
        </w:rPr>
        <w:t>数增大而增大。</w:t>
      </w:r>
      <w:r>
        <w:t xml:space="preserve"> 2. PIV </w:t>
      </w:r>
      <w:r>
        <w:rPr>
          <w:rFonts w:hint="eastAsia"/>
        </w:rPr>
        <w:t>显示</w:t>
      </w:r>
      <w:r w:rsidRPr="006D7F44">
        <w:rPr>
          <w:rFonts w:hint="eastAsia"/>
          <w:color w:val="EE0000"/>
        </w:rPr>
        <w:t>游动体头部前后部分的剪切量存在显著差异，作者据此推断黏弹性正应力产生了一个指向游动方向的净弹性力</w:t>
      </w:r>
      <w:r>
        <w:rPr>
          <w:rFonts w:hint="eastAsia"/>
        </w:rPr>
        <w:t>。</w:t>
      </w:r>
      <w:r>
        <w:t xml:space="preserve"> 3. </w:t>
      </w:r>
      <w:r>
        <w:rPr>
          <w:rFonts w:hint="eastAsia"/>
        </w:rPr>
        <w:t>这是“弹性增强游动”最常被引用的实验证据之一，与</w:t>
      </w:r>
      <w:r>
        <w:t xml:space="preserve"> </w:t>
      </w:r>
      <w:r>
        <w:rPr>
          <w:rFonts w:hint="eastAsia"/>
        </w:rPr>
        <w:t>Lauga</w:t>
      </w:r>
      <w:r>
        <w:rPr>
          <w:rFonts w:hint="eastAsia"/>
        </w:rPr>
        <w:t>（</w:t>
      </w:r>
      <w:r>
        <w:rPr>
          <w:rFonts w:hint="eastAsia"/>
        </w:rPr>
        <w:t>2007</w:t>
      </w:r>
      <w:r>
        <w:rPr>
          <w:rFonts w:hint="eastAsia"/>
        </w:rPr>
        <w:t>）“</w:t>
      </w:r>
      <w:r w:rsidRPr="006D7F44">
        <w:rPr>
          <w:rFonts w:hint="eastAsia"/>
          <w:color w:val="EE0000"/>
        </w:rPr>
        <w:t>固定波形必减速”形成对照，再次说明实验体系（有限长、柔性、大振幅）与理想化模型之间的差异正是矛盾来源</w:t>
      </w:r>
      <w:r>
        <w:rPr>
          <w:rFonts w:hint="eastAsia"/>
        </w:rPr>
        <w:t>。</w:t>
      </w:r>
    </w:p>
    <w:p w14:paraId="03CB2AF4" w14:textId="77777777" w:rsidR="00DC1936" w:rsidRDefault="00000000">
      <w:pPr>
        <w:pStyle w:val="2"/>
      </w:pPr>
      <w:bookmarkStart w:id="17" w:name="_三实验与其他受限几何"/>
      <w:r>
        <w:rPr>
          <w:rFonts w:hint="eastAsia"/>
        </w:rPr>
        <w:t>三、实验与其他受限几何</w:t>
      </w:r>
      <w:bookmarkEnd w:id="17"/>
    </w:p>
    <w:p w14:paraId="243B85AB" w14:textId="77777777" w:rsidR="00DC1936" w:rsidRDefault="00000000">
      <w:pPr>
        <w:pStyle w:val="FirstParagraph"/>
      </w:pPr>
      <w:r>
        <w:rPr>
          <w:rFonts w:hint="eastAsia"/>
        </w:rPr>
        <w:t>本组把“通道</w:t>
      </w:r>
      <w:r>
        <w:rPr>
          <w:rFonts w:hint="eastAsia"/>
        </w:rPr>
        <w:t>/</w:t>
      </w:r>
      <w:r>
        <w:rPr>
          <w:rFonts w:hint="eastAsia"/>
        </w:rPr>
        <w:t>壁面”从刚性平板推广到波形壁、柔壁与微流控通道，并引入微极流体、电渗等多物理场，是本项目窄通道段与多物理场拓展的外部参照。</w:t>
      </w:r>
    </w:p>
    <w:p w14:paraId="1A83BF59" w14:textId="77777777" w:rsidR="00DC1936" w:rsidRDefault="00000000">
      <w:pPr>
        <w:pStyle w:val="3"/>
      </w:pPr>
      <w:bookmarkStart w:id="18" w:name="_131018409c95aec6127488c897e0a6a4487b8e9"/>
      <w:r>
        <w:t xml:space="preserve">C1. Gagnon </w:t>
      </w:r>
      <w:r>
        <w:rPr>
          <w:rFonts w:hint="eastAsia"/>
        </w:rPr>
        <w:t>等（</w:t>
      </w:r>
      <w:r>
        <w:rPr>
          <w:rFonts w:hint="eastAsia"/>
        </w:rPr>
        <w:t>2023</w:t>
      </w:r>
      <w:r>
        <w:rPr>
          <w:rFonts w:hint="eastAsia"/>
        </w:rPr>
        <w:t>）：受限</w:t>
      </w:r>
      <w:r>
        <w:t xml:space="preserve"> C. elegans </w:t>
      </w:r>
      <w:r>
        <w:rPr>
          <w:rFonts w:hint="eastAsia"/>
        </w:rPr>
        <w:t>的黏弹性游动实验</w:t>
      </w:r>
      <w:bookmarkEnd w:id="18"/>
    </w:p>
    <w:p w14:paraId="4B508516" w14:textId="77777777" w:rsidR="00DC1936" w:rsidRDefault="00000000">
      <w:pPr>
        <w:pStyle w:val="FirstParagraph"/>
        <w:jc w:val="left"/>
      </w:pPr>
      <w:r>
        <w:rPr>
          <w:rFonts w:hint="eastAsia"/>
          <w:b/>
          <w:bCs/>
        </w:rPr>
        <w:t>【发表时间】</w:t>
      </w:r>
      <w:r>
        <w:t xml:space="preserve"> 2023 </w:t>
      </w:r>
      <w:r>
        <w:rPr>
          <w:rFonts w:hint="eastAsia"/>
        </w:rPr>
        <w:t>年</w:t>
      </w:r>
      <w:r>
        <w:t xml:space="preserve"> 11 </w:t>
      </w:r>
      <w:r>
        <w:rPr>
          <w:rFonts w:hint="eastAsia"/>
        </w:rPr>
        <w:t>月（</w:t>
      </w:r>
      <w:r>
        <w:rPr>
          <w:rFonts w:hint="eastAsia"/>
        </w:rPr>
        <w:t>arXiv</w:t>
      </w:r>
      <w:r>
        <w:t xml:space="preserve"> </w:t>
      </w:r>
      <w:r>
        <w:rPr>
          <w:rFonts w:hint="eastAsia"/>
        </w:rPr>
        <w:t>预印本）</w:t>
      </w:r>
      <w:r>
        <w:br/>
      </w:r>
      <w:r>
        <w:rPr>
          <w:rFonts w:hint="eastAsia"/>
          <w:b/>
          <w:bCs/>
        </w:rPr>
        <w:t>【第一作者】</w:t>
      </w:r>
      <w:r>
        <w:t xml:space="preserve"> D. A. Gagnon</w:t>
      </w:r>
      <w:r>
        <w:br/>
      </w:r>
      <w:r>
        <w:rPr>
          <w:rFonts w:hint="eastAsia"/>
          <w:b/>
          <w:bCs/>
        </w:rPr>
        <w:t>【题目】</w:t>
      </w:r>
      <w:r>
        <w:t xml:space="preserve"> Undulatory swimming in viscoelastic fluids under confinement</w:t>
      </w:r>
      <w:r>
        <w:br/>
      </w:r>
      <w:r>
        <w:rPr>
          <w:rFonts w:hint="eastAsia"/>
          <w:b/>
          <w:bCs/>
        </w:rPr>
        <w:t>【出处】</w:t>
      </w:r>
      <w:r>
        <w:t xml:space="preserve"> arXiv:2311.05027 </w:t>
      </w:r>
      <w:r>
        <w:rPr>
          <w:rFonts w:hint="eastAsia"/>
        </w:rPr>
        <w:t>[physics.flu-dyn]</w:t>
      </w:r>
      <w:r>
        <w:rPr>
          <w:rFonts w:hint="eastAsia"/>
        </w:rPr>
        <w:t>；</w:t>
      </w:r>
      <w:r>
        <w:rPr>
          <w:rFonts w:hint="eastAsia"/>
        </w:rPr>
        <w:t>DOI:</w:t>
      </w:r>
      <w:r>
        <w:t xml:space="preserve"> 10.48550/arXiv.2311.05027</w:t>
      </w:r>
    </w:p>
    <w:p w14:paraId="6B0E68F8" w14:textId="77777777" w:rsidR="00DC1936" w:rsidRDefault="00000000">
      <w:pPr>
        <w:pStyle w:val="a0"/>
      </w:pPr>
      <w:r>
        <w:rPr>
          <w:rFonts w:hint="eastAsia"/>
          <w:b/>
          <w:bCs/>
        </w:rPr>
        <w:t>研究内容。</w:t>
      </w:r>
      <w:r>
        <w:t xml:space="preserve"> </w:t>
      </w:r>
      <w:r>
        <w:rPr>
          <w:rFonts w:hint="eastAsia"/>
        </w:rPr>
        <w:t>该文用</w:t>
      </w:r>
      <w:r>
        <w:t xml:space="preserve"> C. elegans </w:t>
      </w:r>
      <w:r>
        <w:rPr>
          <w:rFonts w:hint="eastAsia"/>
        </w:rPr>
        <w:t>线虫在微流控通道中游动，同时扫描“通道宽度（受限强度）”与“流体类型（黏性牛顿流体与黏弹性流体）”两个维度，测量游动学参数与周围速度场，并用弯曲弹性丝在黏弹性流体中的理论解释观测，</w:t>
      </w:r>
      <w:r w:rsidRPr="006D7F44">
        <w:rPr>
          <w:rFonts w:hint="eastAsia"/>
          <w:color w:val="EE0000"/>
        </w:rPr>
        <w:t>是唯一同时覆盖“通道宽度</w:t>
      </w:r>
      <w:r w:rsidRPr="006D7F44">
        <w:rPr>
          <w:color w:val="EE0000"/>
        </w:rPr>
        <w:t xml:space="preserve"> × </w:t>
      </w:r>
      <w:r w:rsidRPr="006D7F44">
        <w:rPr>
          <w:rFonts w:hint="eastAsia"/>
          <w:color w:val="EE0000"/>
        </w:rPr>
        <w:t>De</w:t>
      </w:r>
      <w:r w:rsidRPr="006D7F44">
        <w:rPr>
          <w:rFonts w:hint="eastAsia"/>
          <w:color w:val="EE0000"/>
        </w:rPr>
        <w:t>”的实验研究</w:t>
      </w:r>
      <w:r>
        <w:rPr>
          <w:rFonts w:hint="eastAsia"/>
        </w:rPr>
        <w:t>。</w:t>
      </w:r>
    </w:p>
    <w:p w14:paraId="22DDD2FA" w14:textId="77777777" w:rsidR="00DC1936" w:rsidRDefault="00000000">
      <w:pPr>
        <w:pStyle w:val="a0"/>
      </w:pPr>
      <w:r>
        <w:rPr>
          <w:rFonts w:hint="eastAsia"/>
          <w:b/>
          <w:bCs/>
        </w:rPr>
        <w:t>主要结论。</w:t>
      </w:r>
      <w:r>
        <w:t xml:space="preserve"> 1. </w:t>
      </w:r>
      <w:r>
        <w:rPr>
          <w:rFonts w:hint="eastAsia"/>
        </w:rPr>
        <w:t>在</w:t>
      </w:r>
      <w:r w:rsidRPr="006D7F44">
        <w:rPr>
          <w:rFonts w:hint="eastAsia"/>
          <w:color w:val="EE0000"/>
        </w:rPr>
        <w:t>黏弹性流体中，弱或中等受限可以提高推进速度</w:t>
      </w:r>
      <w:r>
        <w:rPr>
          <w:rFonts w:hint="eastAsia"/>
        </w:rPr>
        <w:t>，</w:t>
      </w:r>
      <w:r w:rsidRPr="006D7F44">
        <w:rPr>
          <w:rFonts w:hint="eastAsia"/>
          <w:color w:val="EE0000"/>
        </w:rPr>
        <w:t>体现壁面与弹性的协同</w:t>
      </w:r>
      <w:r>
        <w:rPr>
          <w:rFonts w:hint="eastAsia"/>
        </w:rPr>
        <w:t>。</w:t>
      </w:r>
      <w:r>
        <w:t xml:space="preserve"> 2. </w:t>
      </w:r>
      <w:r>
        <w:rPr>
          <w:rFonts w:hint="eastAsia"/>
        </w:rPr>
        <w:t>强受限下增强消失，游速反而低于无受限情形，对通道宽呈非单调依赖。</w:t>
      </w:r>
      <w:r>
        <w:t xml:space="preserve"> 3. </w:t>
      </w:r>
      <w:r>
        <w:rPr>
          <w:rFonts w:hint="eastAsia"/>
        </w:rPr>
        <w:lastRenderedPageBreak/>
        <w:t>理论分析表明，受限通过</w:t>
      </w:r>
      <w:r>
        <w:t xml:space="preserve"> Weissenberg </w:t>
      </w:r>
      <w:r>
        <w:rPr>
          <w:rFonts w:hint="eastAsia"/>
        </w:rPr>
        <w:t>数控制线性响应区向非线性（指数）响应区的转变；速度场计算显示强受限下弹性应力在游动体周围增长，是减速的可能原因。</w:t>
      </w:r>
      <w:r w:rsidRPr="006D7F44">
        <w:rPr>
          <w:rFonts w:hint="eastAsia"/>
          <w:color w:val="EE0000"/>
        </w:rPr>
        <w:t>该文可作本项目窄通道段（</w:t>
      </w:r>
      <m:oMath>
        <m:r>
          <w:rPr>
            <w:rFonts w:ascii="STIX Two Math" w:eastAsia="STIX Two Math" w:hAnsi="STIX Two Math" w:cs="STIX Two Math"/>
            <w:color w:val="EE0000"/>
          </w:rPr>
          <m:t>h</m:t>
        </m:r>
        <m:r>
          <m:rPr>
            <m:sty m:val="p"/>
          </m:rPr>
          <w:rPr>
            <w:rFonts w:ascii="STIX Two Math" w:eastAsia="STIX Two Math" w:hAnsi="STIX Two Math" w:cs="STIX Two Math"/>
            <w:color w:val="EE0000"/>
          </w:rPr>
          <m:t>/</m:t>
        </m:r>
        <m:r>
          <w:rPr>
            <w:rFonts w:ascii="STIX Two Math" w:eastAsia="STIX Two Math" w:hAnsi="STIX Two Math" w:cs="STIX Two Math"/>
            <w:color w:val="EE0000"/>
          </w:rPr>
          <m:t>b</m:t>
        </m:r>
        <m:r>
          <m:rPr>
            <m:sty m:val="p"/>
          </m:rPr>
          <w:rPr>
            <w:rFonts w:ascii="STIX Two Math" w:eastAsia="STIX Two Math" w:hAnsi="STIX Two Math" w:cs="STIX Two Math"/>
            <w:color w:val="EE0000"/>
          </w:rPr>
          <m:t>&lt;</m:t>
        </m:r>
        <m:r>
          <w:rPr>
            <w:rFonts w:ascii="STIX Two Math" w:eastAsia="STIX Two Math" w:hAnsi="STIX Two Math" w:cs="STIX Two Math"/>
            <w:color w:val="EE0000"/>
          </w:rPr>
          <m:t>2.5</m:t>
        </m:r>
      </m:oMath>
      <w:r w:rsidRPr="006D7F44">
        <w:rPr>
          <w:rFonts w:hint="eastAsia"/>
          <w:color w:val="EE0000"/>
        </w:rPr>
        <w:t>）的外部实验参照</w:t>
      </w:r>
      <w:r>
        <w:rPr>
          <w:rFonts w:hint="eastAsia"/>
        </w:rPr>
        <w:t>。</w:t>
      </w:r>
    </w:p>
    <w:p w14:paraId="32F3956A" w14:textId="77777777" w:rsidR="00DC1936" w:rsidRDefault="00000000">
      <w:pPr>
        <w:pStyle w:val="3"/>
      </w:pPr>
      <w:bookmarkStart w:id="19" w:name="_9c479a67c38d6aa1088ae0e37fc1381f99e50c0"/>
      <w:r>
        <w:t xml:space="preserve">C2. Shah </w:t>
      </w:r>
      <w:r>
        <w:rPr>
          <w:rFonts w:hint="eastAsia"/>
        </w:rPr>
        <w:t>等（</w:t>
      </w:r>
      <w:r>
        <w:rPr>
          <w:rFonts w:hint="eastAsia"/>
        </w:rPr>
        <w:t>2025</w:t>
      </w:r>
      <w:r>
        <w:rPr>
          <w:rFonts w:hint="eastAsia"/>
        </w:rPr>
        <w:t>）：波浪通道内行波板的电渗</w:t>
      </w:r>
      <w:r>
        <w:rPr>
          <w:rFonts w:hint="eastAsia"/>
        </w:rPr>
        <w:t>-</w:t>
      </w:r>
      <w:r>
        <w:rPr>
          <w:rFonts w:hint="eastAsia"/>
        </w:rPr>
        <w:t>非牛顿耦合</w:t>
      </w:r>
      <w:bookmarkEnd w:id="19"/>
    </w:p>
    <w:p w14:paraId="45B7E01F" w14:textId="77777777" w:rsidR="00DC1936" w:rsidRDefault="00000000">
      <w:pPr>
        <w:pStyle w:val="FirstParagraph"/>
        <w:jc w:val="left"/>
      </w:pPr>
      <w:r>
        <w:rPr>
          <w:rFonts w:hint="eastAsia"/>
          <w:b/>
          <w:bCs/>
        </w:rPr>
        <w:t>【发表时间】</w:t>
      </w:r>
      <w:r>
        <w:t xml:space="preserve"> 2025 </w:t>
      </w:r>
      <w:r>
        <w:rPr>
          <w:rFonts w:hint="eastAsia"/>
        </w:rPr>
        <w:t>年（</w:t>
      </w:r>
      <w:r>
        <w:rPr>
          <w:rFonts w:hint="eastAsia"/>
        </w:rPr>
        <w:t>6</w:t>
      </w:r>
      <w:r>
        <w:t xml:space="preserve"> </w:t>
      </w:r>
      <w:r>
        <w:rPr>
          <w:rFonts w:hint="eastAsia"/>
        </w:rPr>
        <w:t>月收稿、</w:t>
      </w:r>
      <w:r>
        <w:rPr>
          <w:rFonts w:hint="eastAsia"/>
        </w:rPr>
        <w:t>9</w:t>
      </w:r>
      <w:r>
        <w:t xml:space="preserve"> </w:t>
      </w:r>
      <w:r>
        <w:rPr>
          <w:rFonts w:hint="eastAsia"/>
        </w:rPr>
        <w:t>月录用、</w:t>
      </w:r>
      <w:r>
        <w:rPr>
          <w:rFonts w:hint="eastAsia"/>
        </w:rPr>
        <w:t>10</w:t>
      </w:r>
      <w:r>
        <w:t xml:space="preserve"> </w:t>
      </w:r>
      <w:r>
        <w:rPr>
          <w:rFonts w:hint="eastAsia"/>
        </w:rPr>
        <w:t>月刊出）</w:t>
      </w:r>
      <w:r>
        <w:br/>
      </w:r>
      <w:r>
        <w:rPr>
          <w:rFonts w:hint="eastAsia"/>
          <w:b/>
          <w:bCs/>
        </w:rPr>
        <w:t>【第一作者】</w:t>
      </w:r>
      <w:r>
        <w:t xml:space="preserve"> R. A. </w:t>
      </w:r>
      <w:r>
        <w:rPr>
          <w:rFonts w:hint="eastAsia"/>
        </w:rPr>
        <w:t>Shah</w:t>
      </w:r>
      <w:r>
        <w:rPr>
          <w:rFonts w:hint="eastAsia"/>
        </w:rPr>
        <w:t>（通讯作者</w:t>
      </w:r>
      <w:r>
        <w:t xml:space="preserve"> Z. </w:t>
      </w:r>
      <w:r>
        <w:rPr>
          <w:rFonts w:hint="eastAsia"/>
        </w:rPr>
        <w:t>Asghar</w:t>
      </w:r>
      <w:r>
        <w:rPr>
          <w:rFonts w:hint="eastAsia"/>
        </w:rPr>
        <w:t>）</w:t>
      </w:r>
      <w:r>
        <w:br/>
      </w:r>
      <w:r>
        <w:rPr>
          <w:rFonts w:hint="eastAsia"/>
          <w:b/>
          <w:bCs/>
        </w:rPr>
        <w:t>【题目】</w:t>
      </w:r>
      <w:r>
        <w:t xml:space="preserve"> Non-Newtonian Electroosmotic Flow Effects on a Self-Propelled Undulating Sheet in a Wavy Channel</w:t>
      </w:r>
      <w:r>
        <w:br/>
      </w:r>
      <w:r>
        <w:rPr>
          <w:rFonts w:hint="eastAsia"/>
          <w:b/>
          <w:bCs/>
        </w:rPr>
        <w:t>【出处】</w:t>
      </w:r>
      <w:r>
        <w:t xml:space="preserve"> </w:t>
      </w:r>
      <w:r>
        <w:rPr>
          <w:i/>
          <w:iCs/>
        </w:rPr>
        <w:t>Computer Modeling in Engineering &amp; Sciences</w:t>
      </w:r>
      <w:r>
        <w:t xml:space="preserve">, 145(1): </w:t>
      </w:r>
      <w:r>
        <w:rPr>
          <w:rFonts w:hint="eastAsia"/>
        </w:rPr>
        <w:t>753</w:t>
      </w:r>
      <w:r>
        <w:rPr>
          <w:rFonts w:hint="eastAsia"/>
        </w:rPr>
        <w:t>–</w:t>
      </w:r>
      <w:r>
        <w:rPr>
          <w:rFonts w:hint="eastAsia"/>
        </w:rPr>
        <w:t>778</w:t>
      </w:r>
      <w:r>
        <w:rPr>
          <w:rFonts w:hint="eastAsia"/>
        </w:rPr>
        <w:t>；</w:t>
      </w:r>
      <w:r>
        <w:rPr>
          <w:rFonts w:hint="eastAsia"/>
        </w:rPr>
        <w:t>DOI:</w:t>
      </w:r>
      <w:r>
        <w:t xml:space="preserve"> 10.32604/cmes.2025.069177</w:t>
      </w:r>
    </w:p>
    <w:p w14:paraId="3A1DCC38" w14:textId="77777777" w:rsidR="00DC1936" w:rsidRDefault="00000000">
      <w:pPr>
        <w:pStyle w:val="a0"/>
      </w:pPr>
      <w:r>
        <w:rPr>
          <w:rFonts w:hint="eastAsia"/>
          <w:b/>
          <w:bCs/>
        </w:rPr>
        <w:t>研究内容。</w:t>
      </w:r>
      <w:r>
        <w:t xml:space="preserve"> </w:t>
      </w:r>
      <w:r>
        <w:rPr>
          <w:rFonts w:hint="eastAsia"/>
        </w:rPr>
        <w:t>该文研究波浪形通道内、非牛顿电解质溶液中的自推进行波板在电渗驱动下的运动：流体按</w:t>
      </w:r>
      <w:r>
        <w:t xml:space="preserve"> Carreau–Yasuda </w:t>
      </w:r>
      <w:r>
        <w:rPr>
          <w:rFonts w:hint="eastAsia"/>
        </w:rPr>
        <w:t>剪切变稀模型本构，电势由</w:t>
      </w:r>
      <w:r>
        <w:t xml:space="preserve"> Poisson–Boltzmann </w:t>
      </w:r>
      <w:r>
        <w:rPr>
          <w:rFonts w:hint="eastAsia"/>
        </w:rPr>
        <w:t>方程导出电渗体力，在</w:t>
      </w:r>
      <w:r>
        <w:t xml:space="preserve"> Stokes </w:t>
      </w:r>
      <w:r>
        <w:rPr>
          <w:rFonts w:hint="eastAsia"/>
        </w:rPr>
        <w:t>流区求解流函数的四阶常微分方程，分析薄板速度与能量耗散。</w:t>
      </w:r>
    </w:p>
    <w:p w14:paraId="24305AB6" w14:textId="77777777" w:rsidR="00DC1936" w:rsidRDefault="00000000">
      <w:pPr>
        <w:pStyle w:val="a0"/>
      </w:pPr>
      <w:r>
        <w:rPr>
          <w:rFonts w:hint="eastAsia"/>
          <w:b/>
          <w:bCs/>
        </w:rPr>
        <w:t>主要结论。</w:t>
      </w:r>
      <w:r>
        <w:t xml:space="preserve"> 1. </w:t>
      </w:r>
      <w:r>
        <w:rPr>
          <w:rFonts w:hint="eastAsia"/>
        </w:rPr>
        <w:t>电渗效应与流体黏弹性共同决定薄板推进速度，两种机制通过改变通道内压强梯度相互耦合，不能简单叠加。</w:t>
      </w:r>
      <w:r>
        <w:t xml:space="preserve"> 2. </w:t>
      </w:r>
      <w:r>
        <w:rPr>
          <w:rFonts w:hint="eastAsia"/>
        </w:rPr>
        <w:t>文章系统讨论了电渗参数与流变参数对速度及能量耗散的联合影响，给出可供工程设计使用的参数依赖关系。</w:t>
      </w:r>
      <w:r>
        <w:t xml:space="preserve"> 3. </w:t>
      </w:r>
      <w:r w:rsidRPr="006D7F44">
        <w:rPr>
          <w:rFonts w:hint="eastAsia"/>
          <w:color w:val="EE0000"/>
        </w:rPr>
        <w:t>该文把“行波板</w:t>
      </w:r>
      <w:r w:rsidRPr="006D7F44">
        <w:rPr>
          <w:color w:val="EE0000"/>
        </w:rPr>
        <w:t xml:space="preserve"> + </w:t>
      </w:r>
      <w:r w:rsidRPr="006D7F44">
        <w:rPr>
          <w:rFonts w:hint="eastAsia"/>
          <w:color w:val="EE0000"/>
        </w:rPr>
        <w:t>剪切变稀流变</w:t>
      </w:r>
      <w:r w:rsidRPr="006D7F44">
        <w:rPr>
          <w:color w:val="EE0000"/>
        </w:rPr>
        <w:t xml:space="preserve"> + </w:t>
      </w:r>
      <w:r w:rsidRPr="006D7F44">
        <w:rPr>
          <w:rFonts w:hint="eastAsia"/>
          <w:color w:val="EE0000"/>
        </w:rPr>
        <w:t>波形通道</w:t>
      </w:r>
      <w:r w:rsidRPr="006D7F44">
        <w:rPr>
          <w:color w:val="EE0000"/>
        </w:rPr>
        <w:t xml:space="preserve"> + </w:t>
      </w:r>
      <w:r w:rsidRPr="006D7F44">
        <w:rPr>
          <w:rFonts w:hint="eastAsia"/>
          <w:color w:val="EE0000"/>
        </w:rPr>
        <w:t>电渗驱动”结合起来，代表该方向向多物理场耦合拓展的趋势，可作为本项目后续引入电渗或剪切变稀效应的路线参考</w:t>
      </w:r>
      <w:r>
        <w:rPr>
          <w:rFonts w:hint="eastAsia"/>
        </w:rPr>
        <w:t>。</w:t>
      </w:r>
    </w:p>
    <w:p w14:paraId="6E14ADD7" w14:textId="77777777" w:rsidR="00DC1936" w:rsidRDefault="00000000">
      <w:pPr>
        <w:pStyle w:val="3"/>
      </w:pPr>
      <w:bookmarkStart w:id="20" w:name="_609d88abe39b0a71635769cdfc5df32188dc9b4"/>
      <w:r>
        <w:t xml:space="preserve">C3. Shukla, Rao &amp; </w:t>
      </w:r>
      <w:r>
        <w:rPr>
          <w:rFonts w:hint="eastAsia"/>
        </w:rPr>
        <w:t>Parihar</w:t>
      </w:r>
      <w:r>
        <w:rPr>
          <w:rFonts w:hint="eastAsia"/>
        </w:rPr>
        <w:t>（</w:t>
      </w:r>
      <w:r>
        <w:rPr>
          <w:rFonts w:hint="eastAsia"/>
        </w:rPr>
        <w:t>1978</w:t>
      </w:r>
      <w:r>
        <w:rPr>
          <w:rFonts w:hint="eastAsia"/>
        </w:rPr>
        <w:t>）：宫颈黏液的周边层效应</w:t>
      </w:r>
      <w:bookmarkEnd w:id="20"/>
    </w:p>
    <w:p w14:paraId="2A5DF403" w14:textId="77777777" w:rsidR="00DC1936" w:rsidRDefault="00000000">
      <w:pPr>
        <w:pStyle w:val="FirstParagraph"/>
        <w:jc w:val="left"/>
      </w:pPr>
      <w:r>
        <w:rPr>
          <w:rFonts w:hint="eastAsia"/>
          <w:b/>
          <w:bCs/>
        </w:rPr>
        <w:t>【发表时间】</w:t>
      </w:r>
      <w:r>
        <w:t xml:space="preserve"> 1978 </w:t>
      </w:r>
      <w:r>
        <w:rPr>
          <w:rFonts w:hint="eastAsia"/>
        </w:rPr>
        <w:t>年</w:t>
      </w:r>
      <w:r>
        <w:br/>
      </w:r>
      <w:r>
        <w:rPr>
          <w:rFonts w:hint="eastAsia"/>
          <w:b/>
          <w:bCs/>
        </w:rPr>
        <w:t>【第一作者】</w:t>
      </w:r>
      <w:r>
        <w:t xml:space="preserve"> J. B. Shukla</w:t>
      </w:r>
      <w:r>
        <w:br/>
      </w:r>
      <w:r>
        <w:rPr>
          <w:rFonts w:hint="eastAsia"/>
          <w:b/>
          <w:bCs/>
        </w:rPr>
        <w:t>【题目】</w:t>
      </w:r>
      <w:r>
        <w:t xml:space="preserve"> Swimming of spermatozoa in cervix: effects of dynamical interaction and peripheral layer viscosity</w:t>
      </w:r>
      <w:r>
        <w:br/>
      </w:r>
      <w:r>
        <w:rPr>
          <w:rFonts w:hint="eastAsia"/>
          <w:b/>
          <w:bCs/>
        </w:rPr>
        <w:t>【出处】</w:t>
      </w:r>
      <w:r>
        <w:t xml:space="preserve"> </w:t>
      </w:r>
      <w:r>
        <w:rPr>
          <w:i/>
          <w:iCs/>
        </w:rPr>
        <w:t>Journal of Biomechanics</w:t>
      </w:r>
      <w:r>
        <w:t xml:space="preserve">, 11: </w:t>
      </w:r>
      <w:r>
        <w:rPr>
          <w:rFonts w:hint="eastAsia"/>
        </w:rPr>
        <w:t>15</w:t>
      </w:r>
      <w:r>
        <w:rPr>
          <w:rFonts w:hint="eastAsia"/>
        </w:rPr>
        <w:t>–</w:t>
      </w:r>
      <w:r>
        <w:rPr>
          <w:rFonts w:hint="eastAsia"/>
        </w:rPr>
        <w:t>19</w:t>
      </w:r>
      <w:r>
        <w:rPr>
          <w:rFonts w:hint="eastAsia"/>
        </w:rPr>
        <w:t>；</w:t>
      </w:r>
      <w:r>
        <w:rPr>
          <w:rFonts w:hint="eastAsia"/>
        </w:rPr>
        <w:t>DOI:</w:t>
      </w:r>
      <w:r>
        <w:t xml:space="preserve"> 10.1016/0021-9290(78)90039-8</w:t>
      </w:r>
    </w:p>
    <w:p w14:paraId="7166E7EF" w14:textId="77777777" w:rsidR="00DC1936" w:rsidRDefault="00000000">
      <w:pPr>
        <w:pStyle w:val="a0"/>
      </w:pPr>
      <w:r>
        <w:rPr>
          <w:rFonts w:hint="eastAsia"/>
          <w:b/>
          <w:bCs/>
        </w:rPr>
        <w:t>研究内容。</w:t>
      </w:r>
      <w:r>
        <w:t xml:space="preserve"> </w:t>
      </w:r>
      <w:r>
        <w:rPr>
          <w:rFonts w:hint="eastAsia"/>
        </w:rPr>
        <w:t>该文把精子在宫颈内的游动理想化为二维波动薄板在充液通道中的自推进，重点考察宫颈黏液的“外周层”结构：将黏液处理为具有不同黏度的分层流体，分析外周层黏度以及壁面与游动体之间的动力相互作用对推进速度的影响。</w:t>
      </w:r>
    </w:p>
    <w:p w14:paraId="13DCBBA8" w14:textId="77777777" w:rsidR="00DC1936" w:rsidRDefault="00000000">
      <w:pPr>
        <w:pStyle w:val="a0"/>
      </w:pPr>
      <w:r>
        <w:rPr>
          <w:rFonts w:hint="eastAsia"/>
          <w:b/>
          <w:bCs/>
        </w:rPr>
        <w:lastRenderedPageBreak/>
        <w:t>主要结论。</w:t>
      </w:r>
      <w:r>
        <w:t xml:space="preserve"> 1. </w:t>
      </w:r>
      <w:r w:rsidRPr="006D7F44">
        <w:rPr>
          <w:rFonts w:hint="eastAsia"/>
          <w:color w:val="EE0000"/>
        </w:rPr>
        <w:t>外周层黏度是控制推进速度的关键参数：低黏度外周层有利于薄板推进，与排卵期高水化黏液中精子游速更快的生理观察一致。</w:t>
      </w:r>
      <w:r w:rsidRPr="006D7F44">
        <w:rPr>
          <w:color w:val="EE0000"/>
        </w:rPr>
        <w:t xml:space="preserve"> </w:t>
      </w:r>
      <w:r>
        <w:t xml:space="preserve">2. </w:t>
      </w:r>
      <w:r>
        <w:rPr>
          <w:rFonts w:hint="eastAsia"/>
        </w:rPr>
        <w:t>壁面—游动体动力相互作用使速度明显偏离无界解，即使在中等通道宽度下也不可忽略。</w:t>
      </w:r>
      <w:r>
        <w:t xml:space="preserve"> 3. </w:t>
      </w:r>
      <w:r w:rsidRPr="006D7F44">
        <w:rPr>
          <w:rFonts w:hint="eastAsia"/>
          <w:color w:val="EE0000"/>
        </w:rPr>
        <w:t>该文开创的“分层流体</w:t>
      </w:r>
      <w:r w:rsidRPr="006D7F44">
        <w:rPr>
          <w:color w:val="EE0000"/>
        </w:rPr>
        <w:t xml:space="preserve"> + </w:t>
      </w:r>
      <w:r w:rsidRPr="006D7F44">
        <w:rPr>
          <w:rFonts w:hint="eastAsia"/>
          <w:color w:val="EE0000"/>
        </w:rPr>
        <w:t>宫颈几何”路线直接启发了后续一系列宫颈黏液精子输运研究（</w:t>
      </w:r>
      <w:r>
        <w:rPr>
          <w:rFonts w:hint="eastAsia"/>
        </w:rPr>
        <w:t>Sinha</w:t>
      </w:r>
      <w:r>
        <w:t xml:space="preserve"> </w:t>
      </w:r>
      <w:r>
        <w:rPr>
          <w:rFonts w:hint="eastAsia"/>
        </w:rPr>
        <w:t>等</w:t>
      </w:r>
      <w:r>
        <w:t xml:space="preserve"> </w:t>
      </w:r>
      <w:r>
        <w:rPr>
          <w:rFonts w:hint="eastAsia"/>
        </w:rPr>
        <w:t>1982</w:t>
      </w:r>
      <w:r>
        <w:rPr>
          <w:rFonts w:hint="eastAsia"/>
        </w:rPr>
        <w:t>；</w:t>
      </w:r>
      <w:r>
        <w:rPr>
          <w:rFonts w:hint="eastAsia"/>
        </w:rPr>
        <w:t>Shukla</w:t>
      </w:r>
      <w:r>
        <w:t xml:space="preserve"> </w:t>
      </w:r>
      <w:r>
        <w:rPr>
          <w:rFonts w:hint="eastAsia"/>
        </w:rPr>
        <w:t>等</w:t>
      </w:r>
      <w:r>
        <w:t xml:space="preserve"> </w:t>
      </w:r>
      <w:r>
        <w:rPr>
          <w:rFonts w:hint="eastAsia"/>
        </w:rPr>
        <w:t>1988</w:t>
      </w:r>
      <w:r>
        <w:rPr>
          <w:rFonts w:hint="eastAsia"/>
        </w:rPr>
        <w:t>；</w:t>
      </w:r>
      <w:r>
        <w:rPr>
          <w:rFonts w:hint="eastAsia"/>
        </w:rPr>
        <w:t>Philip</w:t>
      </w:r>
      <w:r>
        <w:t xml:space="preserve"> &amp; Chandra </w:t>
      </w:r>
      <w:r>
        <w:rPr>
          <w:rFonts w:hint="eastAsia"/>
        </w:rPr>
        <w:t>1995</w:t>
      </w:r>
      <w:r>
        <w:rPr>
          <w:rFonts w:hint="eastAsia"/>
        </w:rPr>
        <w:t>），</w:t>
      </w:r>
      <w:r w:rsidRPr="006D7F44">
        <w:rPr>
          <w:rFonts w:hint="eastAsia"/>
          <w:color w:val="EE0000"/>
        </w:rPr>
        <w:t>也是把“通道”与“生物黏液”结合起来的最早一批工作</w:t>
      </w:r>
      <w:r>
        <w:rPr>
          <w:rFonts w:hint="eastAsia"/>
        </w:rPr>
        <w:t>。</w:t>
      </w:r>
    </w:p>
    <w:p w14:paraId="1617CB04" w14:textId="77777777" w:rsidR="00DC1936" w:rsidRDefault="00000000">
      <w:pPr>
        <w:pStyle w:val="3"/>
      </w:pPr>
      <w:bookmarkStart w:id="21" w:name="_e7c44572a02d0b18d19dd107d19a32672f6a2aa"/>
      <w:r>
        <w:t xml:space="preserve">C4. Shukla </w:t>
      </w:r>
      <w:r>
        <w:rPr>
          <w:rFonts w:hint="eastAsia"/>
        </w:rPr>
        <w:t>等（</w:t>
      </w:r>
      <w:r>
        <w:rPr>
          <w:rFonts w:hint="eastAsia"/>
        </w:rPr>
        <w:t>1988</w:t>
      </w:r>
      <w:r>
        <w:rPr>
          <w:rFonts w:hint="eastAsia"/>
        </w:rPr>
        <w:t>）：壁面蠕动波与纵波的作用</w:t>
      </w:r>
      <w:bookmarkEnd w:id="21"/>
    </w:p>
    <w:p w14:paraId="29D407A9" w14:textId="77777777" w:rsidR="00DC1936" w:rsidRDefault="00000000">
      <w:pPr>
        <w:pStyle w:val="FirstParagraph"/>
        <w:jc w:val="left"/>
      </w:pPr>
      <w:r>
        <w:rPr>
          <w:rFonts w:hint="eastAsia"/>
          <w:b/>
          <w:bCs/>
        </w:rPr>
        <w:t>【发表时间】</w:t>
      </w:r>
      <w:r>
        <w:t xml:space="preserve"> 1988 </w:t>
      </w:r>
      <w:r>
        <w:rPr>
          <w:rFonts w:hint="eastAsia"/>
        </w:rPr>
        <w:t>年</w:t>
      </w:r>
      <w:r>
        <w:br/>
      </w:r>
      <w:r>
        <w:rPr>
          <w:rFonts w:hint="eastAsia"/>
          <w:b/>
          <w:bCs/>
        </w:rPr>
        <w:t>【第一作者】</w:t>
      </w:r>
      <w:r>
        <w:t xml:space="preserve"> J. B. Shukla</w:t>
      </w:r>
      <w:r>
        <w:br/>
      </w:r>
      <w:r>
        <w:rPr>
          <w:rFonts w:hint="eastAsia"/>
          <w:b/>
          <w:bCs/>
        </w:rPr>
        <w:t>【题目】</w:t>
      </w:r>
      <w:r>
        <w:t xml:space="preserve"> Effects of peristaltic and longitudinal wave motion of the channel wall on movement of micro-organisms: application to spermatozoa transport</w:t>
      </w:r>
      <w:r>
        <w:br/>
      </w:r>
      <w:r>
        <w:rPr>
          <w:rFonts w:hint="eastAsia"/>
          <w:b/>
          <w:bCs/>
        </w:rPr>
        <w:t>【出处】</w:t>
      </w:r>
      <w:r>
        <w:t xml:space="preserve"> </w:t>
      </w:r>
      <w:r>
        <w:rPr>
          <w:i/>
          <w:iCs/>
        </w:rPr>
        <w:t>Journal of Biomechanics</w:t>
      </w:r>
      <w:r>
        <w:t xml:space="preserve">, 21: </w:t>
      </w:r>
      <w:r>
        <w:rPr>
          <w:rFonts w:hint="eastAsia"/>
        </w:rPr>
        <w:t>947</w:t>
      </w:r>
      <w:r>
        <w:rPr>
          <w:rFonts w:hint="eastAsia"/>
        </w:rPr>
        <w:t>–</w:t>
      </w:r>
      <w:r>
        <w:rPr>
          <w:rFonts w:hint="eastAsia"/>
        </w:rPr>
        <w:t>954</w:t>
      </w:r>
      <w:r>
        <w:rPr>
          <w:rFonts w:hint="eastAsia"/>
        </w:rPr>
        <w:t>；</w:t>
      </w:r>
      <w:r>
        <w:rPr>
          <w:rFonts w:hint="eastAsia"/>
        </w:rPr>
        <w:t>DOI:</w:t>
      </w:r>
      <w:r>
        <w:t xml:space="preserve"> 10.1016/0021-9290(88)90133-9</w:t>
      </w:r>
    </w:p>
    <w:p w14:paraId="4636A281" w14:textId="77777777" w:rsidR="00DC1936" w:rsidRDefault="00000000">
      <w:pPr>
        <w:pStyle w:val="a0"/>
      </w:pPr>
      <w:r>
        <w:rPr>
          <w:rFonts w:hint="eastAsia"/>
          <w:b/>
          <w:bCs/>
        </w:rPr>
        <w:t>研究内容。</w:t>
      </w:r>
      <w:r>
        <w:t xml:space="preserve"> </w:t>
      </w:r>
      <w:r>
        <w:rPr>
          <w:rFonts w:hint="eastAsia"/>
        </w:rPr>
        <w:t>该文在</w:t>
      </w:r>
      <w:r>
        <w:t xml:space="preserve"> Smelser </w:t>
      </w:r>
      <w:r>
        <w:rPr>
          <w:rFonts w:hint="eastAsia"/>
        </w:rPr>
        <w:t>等（</w:t>
      </w:r>
      <w:r>
        <w:rPr>
          <w:rFonts w:hint="eastAsia"/>
        </w:rPr>
        <w:t>1974</w:t>
      </w:r>
      <w:r>
        <w:rPr>
          <w:rFonts w:hint="eastAsia"/>
        </w:rPr>
        <w:t>）“主动通道”框架下引入更真实的壁面运动学：通道壁同时作蠕动波与纵波运动，研究壁面运动对通道内微生物推进与输运的作用，并以精子在生殖道内的输运为应用背景，给出速度与流量的参数化结果。</w:t>
      </w:r>
    </w:p>
    <w:p w14:paraId="39050CF9" w14:textId="77777777" w:rsidR="00DC1936" w:rsidRDefault="00000000">
      <w:pPr>
        <w:pStyle w:val="a0"/>
      </w:pPr>
      <w:r>
        <w:rPr>
          <w:rFonts w:hint="eastAsia"/>
          <w:b/>
          <w:bCs/>
        </w:rPr>
        <w:t>主要结论。</w:t>
      </w:r>
      <w:r>
        <w:t xml:space="preserve"> 1. </w:t>
      </w:r>
      <w:r>
        <w:rPr>
          <w:rFonts w:hint="eastAsia"/>
        </w:rPr>
        <w:t>壁面蠕动波改变通道内时均压强梯度与流量，与薄板推进速度呈非平庸耦合。</w:t>
      </w:r>
      <w:r>
        <w:t xml:space="preserve"> 2. </w:t>
      </w:r>
      <w:r>
        <w:rPr>
          <w:rFonts w:hint="eastAsia"/>
        </w:rPr>
        <w:t>纵波与横波作用机制不同：纵波直接改变对流输运，横波通过改变有效间隙影响推进。</w:t>
      </w:r>
      <w:r>
        <w:t xml:space="preserve"> 3. </w:t>
      </w:r>
      <w:r>
        <w:rPr>
          <w:rFonts w:hint="eastAsia"/>
        </w:rPr>
        <w:t>文章给出不同壁面波参数下的速度与流量曲线，为评估“壁面主动运动能否解释精子在生殖道内的快速输运”提供了定量依据。</w:t>
      </w:r>
    </w:p>
    <w:p w14:paraId="11CF8BB2" w14:textId="77777777" w:rsidR="00DC1936" w:rsidRDefault="00000000">
      <w:pPr>
        <w:pStyle w:val="3"/>
      </w:pPr>
      <w:bookmarkStart w:id="22" w:name="_7a972e751c71986b533fb71640cb76ec0784e96"/>
      <w:r>
        <w:t xml:space="preserve">C5. Philip &amp; </w:t>
      </w:r>
      <w:r>
        <w:rPr>
          <w:rFonts w:hint="eastAsia"/>
        </w:rPr>
        <w:t>Chandra</w:t>
      </w:r>
      <w:r>
        <w:rPr>
          <w:rFonts w:hint="eastAsia"/>
        </w:rPr>
        <w:t>（</w:t>
      </w:r>
      <w:r>
        <w:rPr>
          <w:rFonts w:hint="eastAsia"/>
        </w:rPr>
        <w:t>1995</w:t>
      </w:r>
      <w:r>
        <w:rPr>
          <w:rFonts w:hint="eastAsia"/>
        </w:rPr>
        <w:t>）：微极流体中的柔壁自推进</w:t>
      </w:r>
      <w:bookmarkEnd w:id="22"/>
    </w:p>
    <w:p w14:paraId="622ED9F8" w14:textId="77777777" w:rsidR="00DC1936" w:rsidRDefault="00000000">
      <w:pPr>
        <w:pStyle w:val="FirstParagraph"/>
        <w:jc w:val="left"/>
      </w:pPr>
      <w:r>
        <w:rPr>
          <w:rFonts w:hint="eastAsia"/>
          <w:b/>
          <w:bCs/>
        </w:rPr>
        <w:t>【发表时间】</w:t>
      </w:r>
      <w:r>
        <w:t xml:space="preserve"> 1995 </w:t>
      </w:r>
      <w:r>
        <w:rPr>
          <w:rFonts w:hint="eastAsia"/>
        </w:rPr>
        <w:t>年</w:t>
      </w:r>
      <w:r>
        <w:br/>
      </w:r>
      <w:r>
        <w:rPr>
          <w:rFonts w:hint="eastAsia"/>
          <w:b/>
          <w:bCs/>
        </w:rPr>
        <w:t>【第一作者】</w:t>
      </w:r>
      <w:r>
        <w:t xml:space="preserve"> D. Philip</w:t>
      </w:r>
      <w:r>
        <w:br/>
      </w:r>
      <w:r>
        <w:rPr>
          <w:rFonts w:hint="eastAsia"/>
          <w:b/>
          <w:bCs/>
        </w:rPr>
        <w:t>【题目】</w:t>
      </w:r>
      <w:r>
        <w:t xml:space="preserve"> Self-propulsion of spermatozoa in microcontinua: effect of transverse wave motion of channel walls</w:t>
      </w:r>
      <w:r>
        <w:br/>
      </w:r>
      <w:r>
        <w:rPr>
          <w:rFonts w:hint="eastAsia"/>
          <w:b/>
          <w:bCs/>
        </w:rPr>
        <w:t>【出处】</w:t>
      </w:r>
      <w:r>
        <w:t xml:space="preserve"> </w:t>
      </w:r>
      <w:r>
        <w:rPr>
          <w:i/>
          <w:iCs/>
        </w:rPr>
        <w:t>Archive of Applied Mechanics</w:t>
      </w:r>
      <w:r>
        <w:t xml:space="preserve">, 66: </w:t>
      </w:r>
      <w:r>
        <w:rPr>
          <w:rFonts w:hint="eastAsia"/>
        </w:rPr>
        <w:t>90</w:t>
      </w:r>
      <w:r>
        <w:rPr>
          <w:rFonts w:hint="eastAsia"/>
        </w:rPr>
        <w:t>–</w:t>
      </w:r>
      <w:r>
        <w:rPr>
          <w:rFonts w:hint="eastAsia"/>
        </w:rPr>
        <w:t>99</w:t>
      </w:r>
      <w:r>
        <w:rPr>
          <w:rFonts w:hint="eastAsia"/>
        </w:rPr>
        <w:t>；</w:t>
      </w:r>
      <w:r>
        <w:rPr>
          <w:rFonts w:hint="eastAsia"/>
        </w:rPr>
        <w:t>DOI:</w:t>
      </w:r>
      <w:r>
        <w:t xml:space="preserve"> 10.1007/BF00786692</w:t>
      </w:r>
    </w:p>
    <w:p w14:paraId="3A6CE2AD" w14:textId="77777777" w:rsidR="00DC1936" w:rsidRDefault="00000000">
      <w:pPr>
        <w:pStyle w:val="a0"/>
      </w:pPr>
      <w:r>
        <w:rPr>
          <w:rFonts w:hint="eastAsia"/>
          <w:b/>
          <w:bCs/>
        </w:rPr>
        <w:t>研究内容。</w:t>
      </w:r>
      <w:r>
        <w:t xml:space="preserve"> </w:t>
      </w:r>
      <w:r w:rsidRPr="006D7F44">
        <w:rPr>
          <w:rFonts w:hint="eastAsia"/>
          <w:color w:val="EE0000"/>
        </w:rPr>
        <w:t>该文把宫颈黏液当作微极（</w:t>
      </w:r>
      <w:r w:rsidRPr="006D7F44">
        <w:rPr>
          <w:rFonts w:hint="eastAsia"/>
          <w:color w:val="EE0000"/>
        </w:rPr>
        <w:t>micropolar</w:t>
      </w:r>
      <w:r w:rsidRPr="006D7F44">
        <w:rPr>
          <w:rFonts w:hint="eastAsia"/>
          <w:color w:val="EE0000"/>
        </w:rPr>
        <w:t>）流体</w:t>
      </w:r>
      <w:r>
        <w:rPr>
          <w:rFonts w:hint="eastAsia"/>
        </w:rPr>
        <w:t>——允许流体微元具有独立转动，从而刻画黏液大分子链的结构效应——研究柔壁通道内二维波动薄板的自推进：壁面因肌肉活动作横向波，惯性略去，并假设稳态下壁波与板波同步。</w:t>
      </w:r>
    </w:p>
    <w:p w14:paraId="7E40C9AE" w14:textId="77777777" w:rsidR="00DC1936" w:rsidRDefault="00000000">
      <w:pPr>
        <w:pStyle w:val="a0"/>
      </w:pPr>
      <w:r>
        <w:rPr>
          <w:rFonts w:hint="eastAsia"/>
          <w:b/>
          <w:bCs/>
        </w:rPr>
        <w:lastRenderedPageBreak/>
        <w:t>主要结论。</w:t>
      </w:r>
      <w:r>
        <w:t xml:space="preserve"> 1. </w:t>
      </w:r>
      <w:r w:rsidRPr="006D7F44">
        <w:rPr>
          <w:rFonts w:hint="eastAsia"/>
          <w:color w:val="EE0000"/>
        </w:rPr>
        <w:t>推进速度随流体偏离牛顿行为（微极性增强）而增大，即微结构本身可以“帮助”推进</w:t>
      </w:r>
      <w:r>
        <w:rPr>
          <w:rFonts w:hint="eastAsia"/>
        </w:rPr>
        <w:t>。</w:t>
      </w:r>
      <w:r>
        <w:t xml:space="preserve"> 2. </w:t>
      </w:r>
      <w:r w:rsidRPr="006D7F44">
        <w:rPr>
          <w:rFonts w:hint="eastAsia"/>
          <w:color w:val="EE0000"/>
        </w:rPr>
        <w:t>壁面蠕动波则降低推进速度；作者据此提出一种生育控制思路：用生化手段在宫颈壁诱导蠕动波即可降低精子推进速度</w:t>
      </w:r>
      <w:r>
        <w:rPr>
          <w:rFonts w:hint="eastAsia"/>
        </w:rPr>
        <w:t>。</w:t>
      </w:r>
      <w:r>
        <w:t xml:space="preserve"> 3. </w:t>
      </w:r>
      <w:r>
        <w:rPr>
          <w:rFonts w:hint="eastAsia"/>
        </w:rPr>
        <w:t>该文与</w:t>
      </w:r>
      <w:r>
        <w:t xml:space="preserve"> Sinha </w:t>
      </w:r>
      <w:r>
        <w:rPr>
          <w:rFonts w:hint="eastAsia"/>
        </w:rPr>
        <w:t>等（</w:t>
      </w:r>
      <w:r>
        <w:rPr>
          <w:rFonts w:hint="eastAsia"/>
        </w:rPr>
        <w:t>1982</w:t>
      </w:r>
      <w:r>
        <w:rPr>
          <w:rFonts w:hint="eastAsia"/>
        </w:rPr>
        <w:t>）共同确立“微极流体</w:t>
      </w:r>
      <w:r>
        <w:t xml:space="preserve"> + </w:t>
      </w:r>
      <w:r>
        <w:rPr>
          <w:rFonts w:hint="eastAsia"/>
        </w:rPr>
        <w:t>宫颈管</w:t>
      </w:r>
      <w:r>
        <w:t xml:space="preserve"> + </w:t>
      </w:r>
      <w:r>
        <w:rPr>
          <w:rFonts w:hint="eastAsia"/>
        </w:rPr>
        <w:t>行波板”支线；其“非牛顿性可加速”的结论与</w:t>
      </w:r>
      <w:r>
        <w:t xml:space="preserve"> Oldroyd-B </w:t>
      </w:r>
      <w:r>
        <w:rPr>
          <w:rFonts w:hint="eastAsia"/>
        </w:rPr>
        <w:t>框架下的“黏弹性减速”方向相反，提示流变模型的选择本身就能决定加速</w:t>
      </w:r>
      <w:r>
        <w:rPr>
          <w:rFonts w:hint="eastAsia"/>
        </w:rPr>
        <w:t>/</w:t>
      </w:r>
      <w:r>
        <w:rPr>
          <w:rFonts w:hint="eastAsia"/>
        </w:rPr>
        <w:t>减速的符号。</w:t>
      </w:r>
    </w:p>
    <w:p w14:paraId="16861951" w14:textId="77777777" w:rsidR="00DC1936" w:rsidRDefault="00000000">
      <w:pPr>
        <w:pStyle w:val="3"/>
      </w:pPr>
      <w:bookmarkStart w:id="23" w:name="_ee117942ce1427d80bd3844684b5c572177fbb5"/>
      <w:r>
        <w:t xml:space="preserve">C6. Sinha, Singh &amp; </w:t>
      </w:r>
      <w:r>
        <w:rPr>
          <w:rFonts w:hint="eastAsia"/>
        </w:rPr>
        <w:t>Prasad</w:t>
      </w:r>
      <w:r>
        <w:rPr>
          <w:rFonts w:hint="eastAsia"/>
        </w:rPr>
        <w:t>（</w:t>
      </w:r>
      <w:r>
        <w:rPr>
          <w:rFonts w:hint="eastAsia"/>
        </w:rPr>
        <w:t>1982</w:t>
      </w:r>
      <w:r>
        <w:rPr>
          <w:rFonts w:hint="eastAsia"/>
        </w:rPr>
        <w:t>）：微连续介质分析的开创工作</w:t>
      </w:r>
      <w:bookmarkEnd w:id="23"/>
    </w:p>
    <w:p w14:paraId="3185EAB4" w14:textId="77777777" w:rsidR="00DC1936" w:rsidRDefault="00000000">
      <w:pPr>
        <w:pStyle w:val="FirstParagraph"/>
        <w:jc w:val="left"/>
      </w:pPr>
      <w:r>
        <w:rPr>
          <w:rFonts w:hint="eastAsia"/>
          <w:b/>
          <w:bCs/>
        </w:rPr>
        <w:t>【发表时间】</w:t>
      </w:r>
      <w:r>
        <w:t xml:space="preserve"> 1982 </w:t>
      </w:r>
      <w:r>
        <w:rPr>
          <w:rFonts w:hint="eastAsia"/>
        </w:rPr>
        <w:t>年</w:t>
      </w:r>
      <w:r>
        <w:br/>
      </w:r>
      <w:r>
        <w:rPr>
          <w:rFonts w:hint="eastAsia"/>
          <w:b/>
          <w:bCs/>
        </w:rPr>
        <w:t>【第一作者】</w:t>
      </w:r>
      <w:r>
        <w:t xml:space="preserve"> P. Sinha</w:t>
      </w:r>
      <w:r>
        <w:br/>
      </w:r>
      <w:r>
        <w:rPr>
          <w:rFonts w:hint="eastAsia"/>
          <w:b/>
          <w:bCs/>
        </w:rPr>
        <w:t>【题目】</w:t>
      </w:r>
      <w:r>
        <w:t xml:space="preserve"> A microcontinuum analysis of the self propulsion of the spermatozoa in the cervical canal</w:t>
      </w:r>
      <w:r>
        <w:br/>
      </w:r>
      <w:r>
        <w:rPr>
          <w:rFonts w:hint="eastAsia"/>
          <w:b/>
          <w:bCs/>
        </w:rPr>
        <w:t>【出处】</w:t>
      </w:r>
      <w:r>
        <w:t xml:space="preserve"> </w:t>
      </w:r>
      <w:r>
        <w:rPr>
          <w:i/>
          <w:iCs/>
        </w:rPr>
        <w:t>International Journal of Engineering Science</w:t>
      </w:r>
      <w:r>
        <w:t xml:space="preserve">, 20: </w:t>
      </w:r>
      <w:r>
        <w:rPr>
          <w:rFonts w:hint="eastAsia"/>
        </w:rPr>
        <w:t>1037</w:t>
      </w:r>
      <w:r>
        <w:rPr>
          <w:rFonts w:hint="eastAsia"/>
        </w:rPr>
        <w:t>–</w:t>
      </w:r>
      <w:r>
        <w:rPr>
          <w:rFonts w:hint="eastAsia"/>
        </w:rPr>
        <w:t>1048</w:t>
      </w:r>
      <w:r>
        <w:rPr>
          <w:rFonts w:hint="eastAsia"/>
        </w:rPr>
        <w:t>；</w:t>
      </w:r>
      <w:r>
        <w:rPr>
          <w:rFonts w:hint="eastAsia"/>
        </w:rPr>
        <w:t>DOI:</w:t>
      </w:r>
      <w:r>
        <w:t xml:space="preserve"> 10.1016/0020-7225(82)90037-4</w:t>
      </w:r>
    </w:p>
    <w:p w14:paraId="7989D0A8" w14:textId="77777777" w:rsidR="00DC1936" w:rsidRDefault="00000000">
      <w:pPr>
        <w:pStyle w:val="a0"/>
      </w:pPr>
      <w:r>
        <w:rPr>
          <w:rFonts w:hint="eastAsia"/>
          <w:b/>
          <w:bCs/>
        </w:rPr>
        <w:t>研究内容。</w:t>
      </w:r>
      <w:r>
        <w:t xml:space="preserve"> </w:t>
      </w:r>
      <w:r>
        <w:rPr>
          <w:rFonts w:hint="eastAsia"/>
        </w:rPr>
        <w:t>该文是微连续介质（</w:t>
      </w:r>
      <w:r>
        <w:rPr>
          <w:rFonts w:hint="eastAsia"/>
        </w:rPr>
        <w:t>micropolar</w:t>
      </w:r>
      <w:r>
        <w:rPr>
          <w:rFonts w:hint="eastAsia"/>
        </w:rPr>
        <w:t>）方法用于宫颈管精子自推进的开创性工作：把宫颈黏液建模为微极流体，精子建模为两刚性壁之间的二维行波薄板，在低雷诺数下取“波长远大于通道间距”的长波近似，但允许波幅任意，求推进速度与能量消耗的解析表达式。</w:t>
      </w:r>
    </w:p>
    <w:p w14:paraId="3716B1FF" w14:textId="77777777" w:rsidR="00DC1936" w:rsidRDefault="00000000">
      <w:pPr>
        <w:pStyle w:val="a0"/>
      </w:pPr>
      <w:r>
        <w:rPr>
          <w:rFonts w:hint="eastAsia"/>
          <w:b/>
          <w:bCs/>
        </w:rPr>
        <w:t>主要结论。</w:t>
      </w:r>
      <w:r>
        <w:t xml:space="preserve"> 1. </w:t>
      </w:r>
      <w:r>
        <w:rPr>
          <w:rFonts w:hint="eastAsia"/>
        </w:rPr>
        <w:t>推进速度与薄板做功速率均可写成微极参数</w:t>
      </w:r>
      <w:r>
        <w:t xml:space="preserve"> </w:t>
      </w:r>
      <m:oMath>
        <m:r>
          <w:rPr>
            <w:rFonts w:ascii="STIX Two Math" w:eastAsia="STIX Two Math" w:hAnsi="STIX Two Math" w:cs="STIX Two Math"/>
          </w:rPr>
          <m:t>N</m:t>
        </m:r>
      </m:oMath>
      <w:r>
        <w:t>、</w:t>
      </w:r>
      <m:oMath>
        <m:r>
          <w:rPr>
            <w:rFonts w:ascii="STIX Two Math" w:eastAsia="STIX Two Math" w:hAnsi="STIX Two Math" w:cs="STIX Two Math"/>
          </w:rPr>
          <m:t>L</m:t>
        </m:r>
      </m:oMath>
      <w:r>
        <w:t xml:space="preserve"> </w:t>
      </w:r>
      <w:r>
        <w:rPr>
          <w:rFonts w:hint="eastAsia"/>
        </w:rPr>
        <w:t>以及波幅、间距、波数、波速的显式函数，并给出系统的参数依赖图。</w:t>
      </w:r>
      <w:r>
        <w:t xml:space="preserve"> 2. </w:t>
      </w:r>
      <w:r>
        <w:rPr>
          <w:rFonts w:hint="eastAsia"/>
        </w:rPr>
        <w:t>推进速度与做功速率均随</w:t>
      </w:r>
      <w:r>
        <w:t xml:space="preserve"> </w:t>
      </w:r>
      <m:oMath>
        <m:r>
          <w:rPr>
            <w:rFonts w:ascii="STIX Two Math" w:eastAsia="STIX Two Math" w:hAnsi="STIX Two Math" w:cs="STIX Two Math"/>
          </w:rPr>
          <m:t>N</m:t>
        </m:r>
      </m:oMath>
      <w:r>
        <w:t xml:space="preserve"> </w:t>
      </w:r>
      <w:r>
        <w:rPr>
          <w:rFonts w:hint="eastAsia"/>
        </w:rPr>
        <w:t>增大、</w:t>
      </w:r>
      <m:oMath>
        <m:r>
          <w:rPr>
            <w:rFonts w:ascii="STIX Two Math" w:eastAsia="STIX Two Math" w:hAnsi="STIX Two Math" w:cs="STIX Two Math"/>
          </w:rPr>
          <m:t>L</m:t>
        </m:r>
      </m:oMath>
      <w:r>
        <w:t xml:space="preserve"> </w:t>
      </w:r>
      <w:r>
        <w:rPr>
          <w:rFonts w:hint="eastAsia"/>
        </w:rPr>
        <w:t>减小而上升，</w:t>
      </w:r>
      <w:r w:rsidRPr="006D7F44">
        <w:rPr>
          <w:rFonts w:hint="eastAsia"/>
          <w:b/>
          <w:bCs/>
          <w:color w:val="EE0000"/>
        </w:rPr>
        <w:t>即微极性越强推进越快</w:t>
      </w:r>
      <w:r>
        <w:rPr>
          <w:rFonts w:hint="eastAsia"/>
        </w:rPr>
        <w:t>。</w:t>
      </w:r>
      <w:r>
        <w:t xml:space="preserve"> 3. </w:t>
      </w:r>
      <w:r>
        <w:rPr>
          <w:rFonts w:hint="eastAsia"/>
        </w:rPr>
        <w:t>该文首次把“</w:t>
      </w:r>
      <w:r w:rsidRPr="006D7F44">
        <w:rPr>
          <w:rFonts w:hint="eastAsia"/>
          <w:b/>
          <w:bCs/>
          <w:color w:val="EE0000"/>
        </w:rPr>
        <w:t>微结构流变”引入受限波动推进问题</w:t>
      </w:r>
      <w:r>
        <w:rPr>
          <w:rFonts w:hint="eastAsia"/>
        </w:rPr>
        <w:t>；</w:t>
      </w:r>
      <w:r w:rsidRPr="006D7F44">
        <w:rPr>
          <w:rFonts w:hint="eastAsia"/>
          <w:b/>
          <w:bCs/>
          <w:color w:val="EE0000"/>
        </w:rPr>
        <w:t>其结论与十年后</w:t>
      </w:r>
      <w:r w:rsidRPr="006D7F44">
        <w:rPr>
          <w:b/>
          <w:bCs/>
          <w:color w:val="EE0000"/>
        </w:rPr>
        <w:t xml:space="preserve"> Oldroyd-B </w:t>
      </w:r>
      <w:r w:rsidRPr="006D7F44">
        <w:rPr>
          <w:rFonts w:hint="eastAsia"/>
          <w:b/>
          <w:bCs/>
          <w:color w:val="EE0000"/>
        </w:rPr>
        <w:t>框架下的“黏弹性减速”形成鲜明对照，说明对宫颈黏液这类流体，本构选择对预测方向具有决定性影响</w:t>
      </w:r>
      <w:r>
        <w:rPr>
          <w:rFonts w:hint="eastAsia"/>
        </w:rPr>
        <w:t>。</w:t>
      </w:r>
    </w:p>
    <w:p w14:paraId="7CB74BF0" w14:textId="77777777" w:rsidR="00DC1936" w:rsidRDefault="00000000">
      <w:pPr>
        <w:pStyle w:val="2"/>
      </w:pPr>
      <w:bookmarkStart w:id="24" w:name="_四基线与方法学文献"/>
      <w:r>
        <w:rPr>
          <w:rFonts w:hint="eastAsia"/>
        </w:rPr>
        <w:t>四、基线与方法学文献</w:t>
      </w:r>
      <w:bookmarkEnd w:id="24"/>
    </w:p>
    <w:p w14:paraId="1EE94142" w14:textId="77777777" w:rsidR="00DC1936" w:rsidRDefault="00000000">
      <w:pPr>
        <w:pStyle w:val="FirstParagraph"/>
      </w:pPr>
      <w:r>
        <w:rPr>
          <w:rFonts w:hint="eastAsia"/>
        </w:rPr>
        <w:t>本组提供本项目全部无量纲数与基准值的标准来源。</w:t>
      </w:r>
    </w:p>
    <w:p w14:paraId="7579393F" w14:textId="77777777" w:rsidR="00DC1936" w:rsidRDefault="00000000">
      <w:pPr>
        <w:pStyle w:val="3"/>
      </w:pPr>
      <w:bookmarkStart w:id="25" w:name="_1b735f03ddb85ba6dffe003c4ee331ed33a5f13"/>
      <w:r>
        <w:t xml:space="preserve">D1. </w:t>
      </w:r>
      <w:r>
        <w:rPr>
          <w:rFonts w:hint="eastAsia"/>
        </w:rPr>
        <w:t>Taylor</w:t>
      </w:r>
      <w:r>
        <w:rPr>
          <w:rFonts w:hint="eastAsia"/>
        </w:rPr>
        <w:t>（</w:t>
      </w:r>
      <w:r>
        <w:rPr>
          <w:rFonts w:hint="eastAsia"/>
        </w:rPr>
        <w:t>1951</w:t>
      </w:r>
      <w:r>
        <w:rPr>
          <w:rFonts w:hint="eastAsia"/>
        </w:rPr>
        <w:t>）：波动薄板模型的起点</w:t>
      </w:r>
      <w:bookmarkEnd w:id="25"/>
    </w:p>
    <w:p w14:paraId="46960F89" w14:textId="77777777" w:rsidR="00DC1936" w:rsidRDefault="00000000">
      <w:pPr>
        <w:pStyle w:val="FirstParagraph"/>
        <w:jc w:val="left"/>
      </w:pPr>
      <w:r>
        <w:rPr>
          <w:rFonts w:hint="eastAsia"/>
          <w:b/>
          <w:bCs/>
        </w:rPr>
        <w:t>【发表时间】</w:t>
      </w:r>
      <w:r>
        <w:t xml:space="preserve"> 1951 </w:t>
      </w:r>
      <w:r>
        <w:rPr>
          <w:rFonts w:hint="eastAsia"/>
        </w:rPr>
        <w:t>年</w:t>
      </w:r>
      <w:r>
        <w:br/>
      </w:r>
      <w:r>
        <w:rPr>
          <w:rFonts w:hint="eastAsia"/>
          <w:b/>
          <w:bCs/>
        </w:rPr>
        <w:t>【第一作者】</w:t>
      </w:r>
      <w:r>
        <w:t xml:space="preserve"> G. I. Taylor</w:t>
      </w:r>
      <w:r>
        <w:br/>
      </w:r>
      <w:r>
        <w:rPr>
          <w:rFonts w:hint="eastAsia"/>
          <w:b/>
          <w:bCs/>
        </w:rPr>
        <w:lastRenderedPageBreak/>
        <w:t>【题目】</w:t>
      </w:r>
      <w:r>
        <w:t xml:space="preserve"> Analysis of the swimming of microscopic organisms</w:t>
      </w:r>
      <w:r>
        <w:br/>
      </w:r>
      <w:r>
        <w:rPr>
          <w:rFonts w:hint="eastAsia"/>
          <w:b/>
          <w:bCs/>
        </w:rPr>
        <w:t>【出处】</w:t>
      </w:r>
      <w:r>
        <w:t xml:space="preserve"> </w:t>
      </w:r>
      <w:r>
        <w:rPr>
          <w:i/>
          <w:iCs/>
        </w:rPr>
        <w:t>Proceedings of the Royal Society of London A</w:t>
      </w:r>
      <w:r>
        <w:t xml:space="preserve">, 209: </w:t>
      </w:r>
      <w:r>
        <w:rPr>
          <w:rFonts w:hint="eastAsia"/>
        </w:rPr>
        <w:t>447</w:t>
      </w:r>
      <w:r>
        <w:rPr>
          <w:rFonts w:hint="eastAsia"/>
        </w:rPr>
        <w:t>–</w:t>
      </w:r>
      <w:r>
        <w:rPr>
          <w:rFonts w:hint="eastAsia"/>
        </w:rPr>
        <w:t>461</w:t>
      </w:r>
      <w:r>
        <w:rPr>
          <w:rFonts w:hint="eastAsia"/>
        </w:rPr>
        <w:t>；</w:t>
      </w:r>
      <w:r>
        <w:rPr>
          <w:rFonts w:hint="eastAsia"/>
        </w:rPr>
        <w:t>DOI:</w:t>
      </w:r>
      <w:r>
        <w:t xml:space="preserve"> 10.1098/rspa.1951.0218</w:t>
      </w:r>
    </w:p>
    <w:p w14:paraId="05DED91C" w14:textId="77777777" w:rsidR="00DC1936" w:rsidRDefault="00000000">
      <w:pPr>
        <w:pStyle w:val="a0"/>
      </w:pPr>
      <w:r>
        <w:rPr>
          <w:rFonts w:hint="eastAsia"/>
          <w:b/>
          <w:bCs/>
        </w:rPr>
        <w:t>研究内容。</w:t>
      </w:r>
      <w:r>
        <w:t xml:space="preserve"> Taylor </w:t>
      </w:r>
      <w:r>
        <w:rPr>
          <w:rFonts w:hint="eastAsia"/>
        </w:rPr>
        <w:t>提出用二维无限长行波薄板模拟鞭毛</w:t>
      </w:r>
      <w:r>
        <w:rPr>
          <w:rFonts w:hint="eastAsia"/>
        </w:rPr>
        <w:t>/</w:t>
      </w:r>
      <w:r>
        <w:rPr>
          <w:rFonts w:hint="eastAsia"/>
        </w:rPr>
        <w:t>纤毛推进：薄板作横向正弦行进波，在无惯性（</w:t>
      </w:r>
      <w:r>
        <w:rPr>
          <w:rFonts w:hint="eastAsia"/>
        </w:rPr>
        <w:t>Stokes</w:t>
      </w:r>
      <w:r>
        <w:rPr>
          <w:rFonts w:hint="eastAsia"/>
        </w:rPr>
        <w:t>）流场中因往复剪切产生净推力。文章以波幅</w:t>
      </w:r>
      <w:r>
        <w:t xml:space="preserve"> </w:t>
      </w:r>
      <m:oMath>
        <m:r>
          <w:rPr>
            <w:rFonts w:ascii="STIX Two Math" w:eastAsia="STIX Two Math" w:hAnsi="STIX Two Math" w:cs="STIX Two Math"/>
          </w:rPr>
          <m:t>ε</m:t>
        </m:r>
        <m:r>
          <m:rPr>
            <m:sty m:val="p"/>
          </m:rPr>
          <w:rPr>
            <w:rFonts w:ascii="STIX Two Math" w:eastAsia="STIX Two Math" w:hAnsi="STIX Two Math" w:cs="STIX Two Math"/>
          </w:rPr>
          <m:t>=</m:t>
        </m:r>
        <m:r>
          <w:rPr>
            <w:rFonts w:ascii="STIX Two Math" w:eastAsia="STIX Two Math" w:hAnsi="STIX Two Math" w:cs="STIX Two Math"/>
          </w:rPr>
          <m:t>kb</m:t>
        </m:r>
      </m:oMath>
      <w:r>
        <w:t xml:space="preserve"> </w:t>
      </w:r>
      <w:r>
        <w:rPr>
          <w:rFonts w:hint="eastAsia"/>
        </w:rPr>
        <w:t>为小参数作扰动展开，计算稳态推进速度，并讨论波形与推进方向的关系。</w:t>
      </w:r>
    </w:p>
    <w:p w14:paraId="513BAE95" w14:textId="77777777" w:rsidR="00DC1936" w:rsidRDefault="00000000">
      <w:pPr>
        <w:pStyle w:val="a0"/>
      </w:pPr>
      <w:r>
        <w:rPr>
          <w:rFonts w:hint="eastAsia"/>
          <w:b/>
          <w:bCs/>
        </w:rPr>
        <w:t>主要结论。</w:t>
      </w:r>
      <w:r>
        <w:t xml:space="preserve"> 1. </w:t>
      </w:r>
      <w:r w:rsidRPr="006D7F44">
        <w:rPr>
          <w:rFonts w:hint="eastAsia"/>
          <w:color w:val="EE0000"/>
        </w:rPr>
        <w:t>给出经典首项结果</w:t>
      </w:r>
      <w:r w:rsidRPr="006D7F44">
        <w:rPr>
          <w:color w:val="EE0000"/>
        </w:rPr>
        <w:t xml:space="preserve"> </w:t>
      </w:r>
      <m:oMath>
        <m:r>
          <w:rPr>
            <w:rFonts w:ascii="STIX Two Math" w:eastAsia="STIX Two Math" w:hAnsi="STIX Two Math" w:cs="STIX Two Math"/>
            <w:color w:val="EE0000"/>
          </w:rPr>
          <m:t>U</m:t>
        </m:r>
        <m:r>
          <m:rPr>
            <m:sty m:val="p"/>
          </m:rPr>
          <w:rPr>
            <w:rFonts w:ascii="STIX Two Math" w:eastAsia="STIX Two Math" w:hAnsi="STIX Two Math" w:cs="STIX Two Math"/>
            <w:color w:val="EE0000"/>
          </w:rPr>
          <m:t>/</m:t>
        </m:r>
        <m:r>
          <w:rPr>
            <w:rFonts w:ascii="STIX Two Math" w:eastAsia="STIX Two Math" w:hAnsi="STIX Two Math" w:cs="STIX Two Math"/>
            <w:color w:val="EE0000"/>
          </w:rPr>
          <m:t>c</m:t>
        </m:r>
        <m:r>
          <m:rPr>
            <m:sty m:val="p"/>
          </m:rPr>
          <w:rPr>
            <w:rFonts w:ascii="STIX Two Math" w:eastAsia="STIX Two Math" w:hAnsi="STIX Two Math" w:cs="STIX Two Math"/>
            <w:color w:val="EE0000"/>
          </w:rPr>
          <m:t>=</m:t>
        </m:r>
        <m:f>
          <m:fPr>
            <m:ctrlPr>
              <w:rPr>
                <w:rFonts w:ascii="Cambria Math" w:hAnsi="Cambria Math"/>
                <w:color w:val="EE0000"/>
              </w:rPr>
            </m:ctrlPr>
          </m:fPr>
          <m:num>
            <m:r>
              <w:rPr>
                <w:rFonts w:ascii="STIX Two Math" w:eastAsia="STIX Two Math" w:hAnsi="STIX Two Math" w:cs="STIX Two Math"/>
                <w:color w:val="EE0000"/>
              </w:rPr>
              <m:t>1</m:t>
            </m:r>
          </m:num>
          <m:den>
            <m:r>
              <w:rPr>
                <w:rFonts w:ascii="STIX Two Math" w:eastAsia="STIX Two Math" w:hAnsi="STIX Two Math" w:cs="STIX Two Math"/>
                <w:color w:val="EE0000"/>
              </w:rPr>
              <m:t>2</m:t>
            </m:r>
          </m:den>
        </m:f>
        <m:r>
          <m:rPr>
            <m:sty m:val="p"/>
          </m:rPr>
          <w:rPr>
            <w:rFonts w:ascii="STIX Two Math" w:eastAsia="STIX Two Math" w:hAnsi="STIX Two Math" w:cs="STIX Two Math"/>
            <w:color w:val="EE0000"/>
          </w:rPr>
          <m:t>(</m:t>
        </m:r>
        <m:r>
          <w:rPr>
            <w:rFonts w:ascii="STIX Two Math" w:eastAsia="STIX Two Math" w:hAnsi="STIX Two Math" w:cs="STIX Two Math"/>
            <w:color w:val="EE0000"/>
          </w:rPr>
          <m:t>kb</m:t>
        </m:r>
        <m:sSup>
          <m:sSupPr>
            <m:ctrlPr>
              <w:rPr>
                <w:rFonts w:ascii="Cambria Math" w:hAnsi="Cambria Math"/>
                <w:color w:val="EE0000"/>
              </w:rPr>
            </m:ctrlPr>
          </m:sSupPr>
          <m:e>
            <m:r>
              <m:rPr>
                <m:sty m:val="p"/>
              </m:rPr>
              <w:rPr>
                <w:rFonts w:ascii="STIX Two Math" w:eastAsia="STIX Two Math" w:hAnsi="STIX Two Math" w:cs="STIX Two Math"/>
                <w:color w:val="EE0000"/>
              </w:rPr>
              <m:t>)</m:t>
            </m:r>
          </m:e>
          <m:sup>
            <m:r>
              <w:rPr>
                <w:rFonts w:ascii="STIX Two Math" w:eastAsia="STIX Two Math" w:hAnsi="STIX Two Math" w:cs="STIX Two Math"/>
                <w:color w:val="EE0000"/>
              </w:rPr>
              <m:t>2</m:t>
            </m:r>
          </m:sup>
        </m:sSup>
      </m:oMath>
      <w:r>
        <w:rPr>
          <w:rFonts w:hint="eastAsia"/>
        </w:rPr>
        <w:t>：</w:t>
      </w:r>
      <w:r w:rsidRPr="006D7F44">
        <w:rPr>
          <w:rFonts w:hint="eastAsia"/>
          <w:color w:val="EE0000"/>
        </w:rPr>
        <w:t>推进速度与流体黏度无关、与波幅平方成正比，且薄板逆着波传播方向前进</w:t>
      </w:r>
      <w:r>
        <w:rPr>
          <w:rFonts w:hint="eastAsia"/>
        </w:rPr>
        <w:t>。</w:t>
      </w:r>
      <w:r>
        <w:t xml:space="preserve"> 2. </w:t>
      </w:r>
      <w:r>
        <w:rPr>
          <w:rFonts w:hint="eastAsia"/>
        </w:rPr>
        <w:t>时间可逆（扇贝型）运动无法在</w:t>
      </w:r>
      <w:r>
        <w:t xml:space="preserve"> Stokes </w:t>
      </w:r>
      <w:r>
        <w:rPr>
          <w:rFonts w:hint="eastAsia"/>
        </w:rPr>
        <w:t>流中产生净位移，行波是低雷诺数游动的必要条件。</w:t>
      </w:r>
      <w:r>
        <w:t xml:space="preserve"> 3. </w:t>
      </w:r>
      <w:r>
        <w:rPr>
          <w:rFonts w:hint="eastAsia"/>
        </w:rPr>
        <w:t>该文是全部后续工作（含本项目）的零阶基准；需注意</w:t>
      </w:r>
      <w:r>
        <w:t xml:space="preserve"> </w:t>
      </w:r>
      <m:oMath>
        <m:f>
          <m:fPr>
            <m:ctrlPr>
              <w:rPr>
                <w:rFonts w:ascii="Cambria Math" w:hAnsi="Cambria Math"/>
              </w:rPr>
            </m:ctrlPr>
          </m:fPr>
          <m:num>
            <m:r>
              <w:rPr>
                <w:rFonts w:ascii="STIX Two Math" w:eastAsia="STIX Two Math" w:hAnsi="STIX Two Math" w:cs="STIX Two Math"/>
              </w:rPr>
              <m:t>1</m:t>
            </m:r>
          </m:num>
          <m:den>
            <m:r>
              <w:rPr>
                <w:rFonts w:ascii="STIX Two Math" w:eastAsia="STIX Two Math" w:hAnsi="STIX Two Math" w:cs="STIX Two Math"/>
              </w:rPr>
              <m:t>2</m:t>
            </m:r>
          </m:den>
        </m:f>
        <m:r>
          <m:rPr>
            <m:sty m:val="p"/>
          </m:rPr>
          <w:rPr>
            <w:rFonts w:ascii="STIX Two Math" w:eastAsia="STIX Two Math" w:hAnsi="STIX Two Math" w:cs="STIX Two Math"/>
          </w:rPr>
          <m:t>(</m:t>
        </m:r>
        <m:r>
          <w:rPr>
            <w:rFonts w:ascii="STIX Two Math" w:eastAsia="STIX Two Math" w:hAnsi="STIX Two Math" w:cs="STIX Two Math"/>
          </w:rPr>
          <m:t>kb</m:t>
        </m:r>
        <m:sSup>
          <m:sSupPr>
            <m:ctrlPr>
              <w:rPr>
                <w:rFonts w:ascii="Cambria Math" w:hAnsi="Cambria Math"/>
              </w:rPr>
            </m:ctrlPr>
          </m:sSupPr>
          <m:e>
            <m:r>
              <m:rPr>
                <m:sty m:val="p"/>
              </m:rPr>
              <w:rPr>
                <w:rFonts w:ascii="STIX Two Math" w:eastAsia="STIX Two Math" w:hAnsi="STIX Two Math" w:cs="STIX Two Math"/>
              </w:rPr>
              <m:t>)</m:t>
            </m:r>
          </m:e>
          <m:sup>
            <m:r>
              <w:rPr>
                <w:rFonts w:ascii="STIX Two Math" w:eastAsia="STIX Two Math" w:hAnsi="STIX Two Math" w:cs="STIX Two Math"/>
              </w:rPr>
              <m:t>2</m:t>
            </m:r>
          </m:sup>
        </m:sSup>
      </m:oMath>
      <w:r>
        <w:t xml:space="preserve"> </w:t>
      </w:r>
      <w:r>
        <w:rPr>
          <w:rFonts w:hint="eastAsia"/>
        </w:rPr>
        <w:t>只是</w:t>
      </w:r>
      <w:r>
        <w:t xml:space="preserve"> </w:t>
      </w:r>
      <m:oMath>
        <m:r>
          <w:rPr>
            <w:rFonts w:ascii="STIX Two Math" w:eastAsia="STIX Two Math" w:hAnsi="STIX Two Math" w:cs="STIX Two Math"/>
          </w:rPr>
          <m:t>ε</m:t>
        </m:r>
        <m:r>
          <m:rPr>
            <m:sty m:val="p"/>
          </m:rPr>
          <w:rPr>
            <w:rFonts w:ascii="STIX Two Math" w:eastAsia="STIX Two Math" w:hAnsi="STIX Two Math" w:cs="STIX Two Math"/>
          </w:rPr>
          <m:t>→</m:t>
        </m:r>
        <m:r>
          <w:rPr>
            <w:rFonts w:ascii="STIX Two Math" w:eastAsia="STIX Two Math" w:hAnsi="STIX Two Math" w:cs="STIX Two Math"/>
          </w:rPr>
          <m:t>0</m:t>
        </m:r>
      </m:oMath>
      <w:r>
        <w:t xml:space="preserve"> </w:t>
      </w:r>
      <w:r>
        <w:rPr>
          <w:rFonts w:hint="eastAsia"/>
        </w:rPr>
        <w:t>的首项，有限波幅（本项目</w:t>
      </w:r>
      <w:r>
        <w:t xml:space="preserve"> </w:t>
      </w:r>
      <m:oMath>
        <m:r>
          <w:rPr>
            <w:rFonts w:ascii="STIX Two Math" w:eastAsia="STIX Two Math" w:hAnsi="STIX Two Math" w:cs="STIX Two Math"/>
          </w:rPr>
          <m:t>kb</m:t>
        </m:r>
        <m:r>
          <m:rPr>
            <m:sty m:val="p"/>
          </m:rPr>
          <w:rPr>
            <w:rFonts w:ascii="STIX Two Math" w:eastAsia="STIX Two Math" w:hAnsi="STIX Two Math" w:cs="STIX Two Math"/>
          </w:rPr>
          <m:t>=</m:t>
        </m:r>
        <m:r>
          <w:rPr>
            <w:rFonts w:ascii="STIX Two Math" w:eastAsia="STIX Two Math" w:hAnsi="STIX Two Math" w:cs="STIX Two Math"/>
          </w:rPr>
          <m:t>0.377</m:t>
        </m:r>
      </m:oMath>
      <w:r>
        <w:rPr>
          <w:rFonts w:hint="eastAsia"/>
        </w:rPr>
        <w:t>）的真值为</w:t>
      </w:r>
      <w:r>
        <w:t xml:space="preserve"> </w:t>
      </w:r>
      <m:oMath>
        <m:r>
          <w:rPr>
            <w:rFonts w:ascii="STIX Two Math" w:eastAsia="STIX Two Math" w:hAnsi="STIX Two Math" w:cs="STIX Two Math"/>
          </w:rPr>
          <m:t>0.4997</m:t>
        </m:r>
        <m:sSup>
          <m:sSupPr>
            <m:ctrlPr>
              <w:rPr>
                <w:rFonts w:ascii="Cambria Math" w:hAnsi="Cambria Math"/>
              </w:rPr>
            </m:ctrlPr>
          </m:sSupPr>
          <m:e>
            <m:r>
              <w:rPr>
                <w:rFonts w:ascii="STIX Two Math" w:eastAsia="STIX Two Math" w:hAnsi="STIX Two Math" w:cs="STIX Two Math"/>
              </w:rPr>
              <m:t>ε</m:t>
            </m:r>
          </m:e>
          <m:sup>
            <m:r>
              <w:rPr>
                <w:rFonts w:ascii="STIX Two Math" w:eastAsia="STIX Two Math" w:hAnsi="STIX Two Math" w:cs="STIX Two Math"/>
              </w:rPr>
              <m:t>2</m:t>
            </m:r>
          </m:sup>
        </m:sSup>
        <m:r>
          <m:rPr>
            <m:sty m:val="p"/>
          </m:rPr>
          <w:rPr>
            <w:rFonts w:ascii="STIX Two Math" w:eastAsia="STIX Two Math" w:hAnsi="STIX Two Math" w:cs="STIX Two Math"/>
          </w:rPr>
          <m:t>-</m:t>
        </m:r>
        <m:r>
          <w:rPr>
            <w:rFonts w:ascii="STIX Two Math" w:eastAsia="STIX Two Math" w:hAnsi="STIX Two Math" w:cs="STIX Two Math"/>
          </w:rPr>
          <m:t>0.4704</m:t>
        </m:r>
        <m:sSup>
          <m:sSupPr>
            <m:ctrlPr>
              <w:rPr>
                <w:rFonts w:ascii="Cambria Math" w:hAnsi="Cambria Math"/>
              </w:rPr>
            </m:ctrlPr>
          </m:sSupPr>
          <m:e>
            <m:r>
              <w:rPr>
                <w:rFonts w:ascii="STIX Two Math" w:eastAsia="STIX Two Math" w:hAnsi="STIX Two Math" w:cs="STIX Two Math"/>
              </w:rPr>
              <m:t>ε</m:t>
            </m:r>
          </m:e>
          <m:sup>
            <m:r>
              <w:rPr>
                <w:rFonts w:ascii="STIX Two Math" w:eastAsia="STIX Two Math" w:hAnsi="STIX Two Math" w:cs="STIX Two Math"/>
              </w:rPr>
              <m:t>4</m:t>
            </m:r>
          </m:sup>
        </m:sSup>
        <m:r>
          <m:rPr>
            <m:sty m:val="p"/>
          </m:rPr>
          <w:rPr>
            <w:rFonts w:ascii="STIX Two Math" w:eastAsia="STIX Two Math" w:hAnsi="STIX Two Math" w:cs="STIX Two Math"/>
          </w:rPr>
          <m:t>≈</m:t>
        </m:r>
        <m:r>
          <w:rPr>
            <w:rFonts w:ascii="STIX Two Math" w:eastAsia="STIX Two Math" w:hAnsi="STIX Two Math" w:cs="STIX Two Math"/>
          </w:rPr>
          <m:t>0.0615</m:t>
        </m:r>
      </m:oMath>
      <w:r>
        <w:rPr>
          <w:rFonts w:hint="eastAsia"/>
        </w:rPr>
        <w:t>，比首项</w:t>
      </w:r>
      <w:r>
        <w:t xml:space="preserve"> 0.0711 </w:t>
      </w:r>
      <w:r>
        <w:rPr>
          <w:rFonts w:hint="eastAsia"/>
        </w:rPr>
        <w:t>低约</w:t>
      </w:r>
      <w:r>
        <w:t xml:space="preserve"> </w:t>
      </w:r>
      <w:r>
        <w:rPr>
          <w:rFonts w:hint="eastAsia"/>
        </w:rPr>
        <w:t>13%</w:t>
      </w:r>
      <w:r>
        <w:rPr>
          <w:rFonts w:hint="eastAsia"/>
        </w:rPr>
        <w:t>，直接套用首项会系统性高估基准。</w:t>
      </w:r>
    </w:p>
    <w:p w14:paraId="79A578CB" w14:textId="77777777" w:rsidR="00DC1936" w:rsidRDefault="00000000">
      <w:pPr>
        <w:pStyle w:val="3"/>
      </w:pPr>
      <w:bookmarkStart w:id="26" w:name="_0f67b81ff7da8e542090763ce69d83f43fb64f5"/>
      <w:r>
        <w:t xml:space="preserve">D2. Sauzade, Elfring &amp; </w:t>
      </w:r>
      <w:r>
        <w:rPr>
          <w:rFonts w:hint="eastAsia"/>
        </w:rPr>
        <w:t>Lauga</w:t>
      </w:r>
      <w:r>
        <w:rPr>
          <w:rFonts w:hint="eastAsia"/>
        </w:rPr>
        <w:t>（</w:t>
      </w:r>
      <w:r>
        <w:rPr>
          <w:rFonts w:hint="eastAsia"/>
        </w:rPr>
        <w:t>2011</w:t>
      </w:r>
      <w:r>
        <w:rPr>
          <w:rFonts w:hint="eastAsia"/>
        </w:rPr>
        <w:t>）：</w:t>
      </w:r>
      <w:r>
        <w:rPr>
          <w:rFonts w:hint="eastAsia"/>
        </w:rPr>
        <w:t>Taylor</w:t>
      </w:r>
      <w:r>
        <w:t xml:space="preserve"> </w:t>
      </w:r>
      <w:r>
        <w:rPr>
          <w:rFonts w:hint="eastAsia"/>
        </w:rPr>
        <w:t>级数的改进</w:t>
      </w:r>
      <w:bookmarkEnd w:id="26"/>
    </w:p>
    <w:p w14:paraId="5C180ED0" w14:textId="77777777" w:rsidR="00DC1936" w:rsidRDefault="00000000">
      <w:pPr>
        <w:pStyle w:val="FirstParagraph"/>
        <w:jc w:val="left"/>
      </w:pPr>
      <w:r>
        <w:rPr>
          <w:rFonts w:hint="eastAsia"/>
          <w:b/>
          <w:bCs/>
        </w:rPr>
        <w:t>【发表时间】</w:t>
      </w:r>
      <w:r>
        <w:t xml:space="preserve"> 2011 </w:t>
      </w:r>
      <w:r>
        <w:rPr>
          <w:rFonts w:hint="eastAsia"/>
        </w:rPr>
        <w:t>年</w:t>
      </w:r>
      <w:r>
        <w:br/>
      </w:r>
      <w:r>
        <w:rPr>
          <w:rFonts w:hint="eastAsia"/>
          <w:b/>
          <w:bCs/>
        </w:rPr>
        <w:t>【第一作者】</w:t>
      </w:r>
      <w:r>
        <w:t xml:space="preserve"> M. Sauzade</w:t>
      </w:r>
      <w:r>
        <w:br/>
      </w:r>
      <w:r>
        <w:rPr>
          <w:rFonts w:hint="eastAsia"/>
          <w:b/>
          <w:bCs/>
        </w:rPr>
        <w:t>【题目】</w:t>
      </w:r>
      <w:r>
        <w:t xml:space="preserve"> Taylor’s swimming sheet: Analysis and improvement of the perturbation series</w:t>
      </w:r>
      <w:r>
        <w:br/>
      </w:r>
      <w:r>
        <w:rPr>
          <w:rFonts w:hint="eastAsia"/>
          <w:b/>
          <w:bCs/>
        </w:rPr>
        <w:t>【出处】</w:t>
      </w:r>
      <w:r>
        <w:t xml:space="preserve"> </w:t>
      </w:r>
      <w:r>
        <w:rPr>
          <w:i/>
          <w:iCs/>
        </w:rPr>
        <w:t>Physica D</w:t>
      </w:r>
      <w:r>
        <w:t xml:space="preserve">, 240(20): </w:t>
      </w:r>
      <w:r>
        <w:rPr>
          <w:rFonts w:hint="eastAsia"/>
        </w:rPr>
        <w:t>1567</w:t>
      </w:r>
      <w:r>
        <w:rPr>
          <w:rFonts w:hint="eastAsia"/>
        </w:rPr>
        <w:t>–</w:t>
      </w:r>
      <w:r>
        <w:rPr>
          <w:rFonts w:hint="eastAsia"/>
        </w:rPr>
        <w:t>1573</w:t>
      </w:r>
      <w:r>
        <w:rPr>
          <w:rFonts w:hint="eastAsia"/>
        </w:rPr>
        <w:t>；</w:t>
      </w:r>
      <w:r>
        <w:rPr>
          <w:rFonts w:hint="eastAsia"/>
        </w:rPr>
        <w:t>DOI:</w:t>
      </w:r>
      <w:r>
        <w:t xml:space="preserve"> 10.1016/j.physd.2011.06.023</w:t>
      </w:r>
    </w:p>
    <w:p w14:paraId="21FD2033" w14:textId="77777777" w:rsidR="00DC1936" w:rsidRDefault="00000000">
      <w:pPr>
        <w:pStyle w:val="a0"/>
      </w:pPr>
      <w:r>
        <w:rPr>
          <w:rFonts w:hint="eastAsia"/>
          <w:b/>
          <w:bCs/>
        </w:rPr>
        <w:t>研究内容。</w:t>
      </w:r>
      <w:r>
        <w:t xml:space="preserve"> </w:t>
      </w:r>
      <w:r>
        <w:rPr>
          <w:rFonts w:hint="eastAsia"/>
        </w:rPr>
        <w:t>该文把</w:t>
      </w:r>
      <w:r>
        <w:t xml:space="preserve"> Taylor </w:t>
      </w:r>
      <w:r>
        <w:rPr>
          <w:rFonts w:hint="eastAsia"/>
        </w:rPr>
        <w:t>的扰动级数系统化：证明展开可以形式地做到任意高阶，用符号与数值手段求得各阶系数，研究级数的收敛性，并以边界积分法的数值解为基准检验不同阶数截断的精度。</w:t>
      </w:r>
    </w:p>
    <w:p w14:paraId="06C907D1" w14:textId="77777777" w:rsidR="00DC1936" w:rsidRDefault="00000000">
      <w:pPr>
        <w:pStyle w:val="a0"/>
      </w:pPr>
      <w:r>
        <w:rPr>
          <w:rFonts w:hint="eastAsia"/>
          <w:b/>
          <w:bCs/>
        </w:rPr>
        <w:t>主要结论。</w:t>
      </w:r>
      <w:r>
        <w:t xml:space="preserve"> 1. Taylor </w:t>
      </w:r>
      <w:r>
        <w:rPr>
          <w:rFonts w:hint="eastAsia"/>
        </w:rPr>
        <w:t>原始级数在波幅达到</w:t>
      </w:r>
      <w:r>
        <w:t xml:space="preserve"> </w:t>
      </w:r>
      <m:oMath>
        <m:r>
          <w:rPr>
            <w:rFonts w:ascii="STIX Two Math" w:eastAsia="STIX Two Math" w:hAnsi="STIX Two Math" w:cs="STIX Two Math"/>
          </w:rPr>
          <m:t>O</m:t>
        </m:r>
        <m:r>
          <m:rPr>
            <m:sty m:val="p"/>
          </m:rPr>
          <w:rPr>
            <w:rFonts w:ascii="STIX Two Math" w:eastAsia="STIX Two Math" w:hAnsi="STIX Two Math" w:cs="STIX Two Math"/>
          </w:rPr>
          <m:t>(</m:t>
        </m:r>
        <m:r>
          <w:rPr>
            <w:rFonts w:ascii="STIX Two Math" w:eastAsia="STIX Two Math" w:hAnsi="STIX Two Math" w:cs="STIX Two Math"/>
          </w:rPr>
          <m:t>1</m:t>
        </m:r>
        <m:r>
          <m:rPr>
            <m:sty m:val="p"/>
          </m:rPr>
          <w:rPr>
            <w:rFonts w:ascii="STIX Two Math" w:eastAsia="STIX Two Math" w:hAnsi="STIX Two Math" w:cs="STIX Two Math"/>
          </w:rPr>
          <m:t>)</m:t>
        </m:r>
      </m:oMath>
      <w:r>
        <w:t xml:space="preserve"> </w:t>
      </w:r>
      <w:r>
        <w:rPr>
          <w:rFonts w:hint="eastAsia"/>
        </w:rPr>
        <w:t>时发散，直接截断不可靠。</w:t>
      </w:r>
      <w:r>
        <w:t xml:space="preserve"> 2. </w:t>
      </w:r>
      <w:r>
        <w:rPr>
          <w:rFonts w:hint="eastAsia"/>
        </w:rPr>
        <w:t>经适当变换后得到收敛性质大为改善的级数，与边界积分数值解在中等乃至较大波幅下均吻合良好。</w:t>
      </w:r>
      <w:r>
        <w:t xml:space="preserve"> 3. </w:t>
      </w:r>
      <w:r w:rsidRPr="007A6EEC">
        <w:rPr>
          <w:rFonts w:hint="eastAsia"/>
          <w:color w:val="EE0000"/>
        </w:rPr>
        <w:t>文章给出的有限波幅精确级数</w:t>
      </w:r>
      <w:r w:rsidRPr="007A6EEC">
        <w:rPr>
          <w:color w:val="EE0000"/>
        </w:rPr>
        <w:t xml:space="preserve"> </w:t>
      </w:r>
      <m:oMath>
        <m:r>
          <w:rPr>
            <w:rFonts w:ascii="STIX Two Math" w:eastAsia="STIX Two Math" w:hAnsi="STIX Two Math" w:cs="STIX Two Math"/>
            <w:color w:val="EE0000"/>
          </w:rPr>
          <m:t>U</m:t>
        </m:r>
        <m:r>
          <m:rPr>
            <m:sty m:val="p"/>
          </m:rPr>
          <w:rPr>
            <w:rFonts w:ascii="STIX Two Math" w:eastAsia="STIX Two Math" w:hAnsi="STIX Two Math" w:cs="STIX Two Math"/>
            <w:color w:val="EE0000"/>
          </w:rPr>
          <m:t>/</m:t>
        </m:r>
        <m:r>
          <w:rPr>
            <w:rFonts w:ascii="STIX Two Math" w:eastAsia="STIX Two Math" w:hAnsi="STIX Two Math" w:cs="STIX Two Math"/>
            <w:color w:val="EE0000"/>
          </w:rPr>
          <m:t>c</m:t>
        </m:r>
        <m:r>
          <m:rPr>
            <m:sty m:val="p"/>
          </m:rPr>
          <w:rPr>
            <w:rFonts w:ascii="STIX Two Math" w:eastAsia="STIX Two Math" w:hAnsi="STIX Two Math" w:cs="STIX Two Math"/>
            <w:color w:val="EE0000"/>
          </w:rPr>
          <m:t>=</m:t>
        </m:r>
        <m:r>
          <w:rPr>
            <w:rFonts w:ascii="STIX Two Math" w:eastAsia="STIX Two Math" w:hAnsi="STIX Two Math" w:cs="STIX Two Math"/>
            <w:color w:val="EE0000"/>
          </w:rPr>
          <m:t>0.4997</m:t>
        </m:r>
        <m:sSup>
          <m:sSupPr>
            <m:ctrlPr>
              <w:rPr>
                <w:rFonts w:ascii="Cambria Math" w:hAnsi="Cambria Math"/>
                <w:color w:val="EE0000"/>
              </w:rPr>
            </m:ctrlPr>
          </m:sSupPr>
          <m:e>
            <m:r>
              <w:rPr>
                <w:rFonts w:ascii="STIX Two Math" w:eastAsia="STIX Two Math" w:hAnsi="STIX Two Math" w:cs="STIX Two Math"/>
                <w:color w:val="EE0000"/>
              </w:rPr>
              <m:t>ε</m:t>
            </m:r>
          </m:e>
          <m:sup>
            <m:r>
              <w:rPr>
                <w:rFonts w:ascii="STIX Two Math" w:eastAsia="STIX Two Math" w:hAnsi="STIX Two Math" w:cs="STIX Two Math"/>
                <w:color w:val="EE0000"/>
              </w:rPr>
              <m:t>2</m:t>
            </m:r>
          </m:sup>
        </m:sSup>
        <m:r>
          <m:rPr>
            <m:sty m:val="p"/>
          </m:rPr>
          <w:rPr>
            <w:rFonts w:ascii="STIX Two Math" w:eastAsia="STIX Two Math" w:hAnsi="STIX Two Math" w:cs="STIX Two Math"/>
            <w:color w:val="EE0000"/>
          </w:rPr>
          <m:t>-</m:t>
        </m:r>
        <m:r>
          <w:rPr>
            <w:rFonts w:ascii="STIX Two Math" w:eastAsia="STIX Two Math" w:hAnsi="STIX Two Math" w:cs="STIX Two Math"/>
            <w:color w:val="EE0000"/>
          </w:rPr>
          <m:t>0.4704</m:t>
        </m:r>
        <m:sSup>
          <m:sSupPr>
            <m:ctrlPr>
              <w:rPr>
                <w:rFonts w:ascii="Cambria Math" w:hAnsi="Cambria Math"/>
                <w:color w:val="EE0000"/>
              </w:rPr>
            </m:ctrlPr>
          </m:sSupPr>
          <m:e>
            <m:r>
              <w:rPr>
                <w:rFonts w:ascii="STIX Two Math" w:eastAsia="STIX Two Math" w:hAnsi="STIX Two Math" w:cs="STIX Two Math"/>
                <w:color w:val="EE0000"/>
              </w:rPr>
              <m:t>ε</m:t>
            </m:r>
          </m:e>
          <m:sup>
            <m:r>
              <w:rPr>
                <w:rFonts w:ascii="STIX Two Math" w:eastAsia="STIX Two Math" w:hAnsi="STIX Two Math" w:cs="STIX Two Math"/>
                <w:color w:val="EE0000"/>
              </w:rPr>
              <m:t>4</m:t>
            </m:r>
          </m:sup>
        </m:sSup>
      </m:oMath>
      <w:r w:rsidRPr="007A6EEC">
        <w:rPr>
          <w:color w:val="EE0000"/>
        </w:rPr>
        <w:t xml:space="preserve"> </w:t>
      </w:r>
      <w:r w:rsidRPr="007A6EEC">
        <w:rPr>
          <w:rFonts w:hint="eastAsia"/>
          <w:color w:val="EE0000"/>
        </w:rPr>
        <w:t>是当前最实用的无界基准：对本项目</w:t>
      </w:r>
      <w:r w:rsidRPr="007A6EEC">
        <w:rPr>
          <w:color w:val="EE0000"/>
        </w:rPr>
        <w:t xml:space="preserve"> </w:t>
      </w:r>
      <m:oMath>
        <m:r>
          <w:rPr>
            <w:rFonts w:ascii="STIX Two Math" w:eastAsia="STIX Two Math" w:hAnsi="STIX Two Math" w:cs="STIX Two Math"/>
            <w:color w:val="EE0000"/>
          </w:rPr>
          <m:t>kb</m:t>
        </m:r>
        <m:r>
          <m:rPr>
            <m:sty m:val="p"/>
          </m:rPr>
          <w:rPr>
            <w:rFonts w:ascii="STIX Two Math" w:eastAsia="STIX Two Math" w:hAnsi="STIX Two Math" w:cs="STIX Two Math"/>
            <w:color w:val="EE0000"/>
          </w:rPr>
          <m:t>=</m:t>
        </m:r>
        <m:r>
          <w:rPr>
            <w:rFonts w:ascii="STIX Two Math" w:eastAsia="STIX Two Math" w:hAnsi="STIX Two Math" w:cs="STIX Two Math"/>
            <w:color w:val="EE0000"/>
          </w:rPr>
          <m:t>0.377</m:t>
        </m:r>
      </m:oMath>
      <w:r w:rsidRPr="007A6EEC">
        <w:rPr>
          <w:color w:val="EE0000"/>
        </w:rPr>
        <w:t xml:space="preserve"> </w:t>
      </w:r>
      <w:r w:rsidRPr="007A6EEC">
        <w:rPr>
          <w:rFonts w:hint="eastAsia"/>
          <w:color w:val="EE0000"/>
        </w:rPr>
        <w:t>给出</w:t>
      </w:r>
      <w:r w:rsidRPr="007A6EEC">
        <w:rPr>
          <w:color w:val="EE0000"/>
        </w:rPr>
        <w:t xml:space="preserve"> </w:t>
      </w:r>
      <m:oMath>
        <m:r>
          <w:rPr>
            <w:rFonts w:ascii="STIX Two Math" w:eastAsia="STIX Two Math" w:hAnsi="STIX Two Math" w:cs="STIX Two Math"/>
            <w:color w:val="EE0000"/>
          </w:rPr>
          <m:t>U</m:t>
        </m:r>
        <m:r>
          <m:rPr>
            <m:sty m:val="p"/>
          </m:rPr>
          <w:rPr>
            <w:rFonts w:ascii="STIX Two Math" w:eastAsia="STIX Two Math" w:hAnsi="STIX Two Math" w:cs="STIX Two Math"/>
            <w:color w:val="EE0000"/>
          </w:rPr>
          <m:t>/</m:t>
        </m:r>
        <m:r>
          <w:rPr>
            <w:rFonts w:ascii="STIX Two Math" w:eastAsia="STIX Two Math" w:hAnsi="STIX Two Math" w:cs="STIX Two Math"/>
            <w:color w:val="EE0000"/>
          </w:rPr>
          <m:t>c</m:t>
        </m:r>
        <m:r>
          <m:rPr>
            <m:sty m:val="p"/>
          </m:rPr>
          <w:rPr>
            <w:rFonts w:ascii="STIX Two Math" w:eastAsia="STIX Two Math" w:hAnsi="STIX Two Math" w:cs="STIX Two Math"/>
            <w:color w:val="EE0000"/>
          </w:rPr>
          <m:t>≈</m:t>
        </m:r>
        <m:r>
          <w:rPr>
            <w:rFonts w:ascii="STIX Two Math" w:eastAsia="STIX Two Math" w:hAnsi="STIX Two Math" w:cs="STIX Two Math"/>
            <w:color w:val="EE0000"/>
          </w:rPr>
          <m:t>0.0615</m:t>
        </m:r>
      </m:oMath>
      <w:r w:rsidRPr="007A6EEC">
        <w:rPr>
          <w:rFonts w:hint="eastAsia"/>
          <w:color w:val="EE0000"/>
        </w:rPr>
        <w:t>，比</w:t>
      </w:r>
      <w:r w:rsidRPr="007A6EEC">
        <w:rPr>
          <w:color w:val="EE0000"/>
        </w:rPr>
        <w:t xml:space="preserve"> Taylor </w:t>
      </w:r>
      <w:r w:rsidRPr="007A6EEC">
        <w:rPr>
          <w:rFonts w:hint="eastAsia"/>
          <w:color w:val="EE0000"/>
        </w:rPr>
        <w:t>首项低</w:t>
      </w:r>
      <w:r w:rsidRPr="007A6EEC">
        <w:rPr>
          <w:color w:val="EE0000"/>
        </w:rPr>
        <w:t xml:space="preserve"> </w:t>
      </w:r>
      <w:r w:rsidRPr="007A6EEC">
        <w:rPr>
          <w:rFonts w:hint="eastAsia"/>
          <w:color w:val="EE0000"/>
        </w:rPr>
        <w:t>13.4%</w:t>
      </w:r>
      <w:r w:rsidRPr="007A6EEC">
        <w:rPr>
          <w:rFonts w:hint="eastAsia"/>
          <w:color w:val="EE0000"/>
        </w:rPr>
        <w:t>——该差额是有限波幅的物理效应而非数值误差，构成全部新基线的零点</w:t>
      </w:r>
      <w:r>
        <w:rPr>
          <w:rFonts w:hint="eastAsia"/>
        </w:rPr>
        <w:t>。</w:t>
      </w:r>
    </w:p>
    <w:p w14:paraId="693D94BF" w14:textId="77777777" w:rsidR="00DC1936" w:rsidRDefault="00000000">
      <w:pPr>
        <w:pStyle w:val="3"/>
      </w:pPr>
      <w:bookmarkStart w:id="27" w:name="_742e1d1e9aa2934614bec2990735d27baa99159"/>
      <w:r>
        <w:lastRenderedPageBreak/>
        <w:t xml:space="preserve">D3. </w:t>
      </w:r>
      <w:r>
        <w:rPr>
          <w:rFonts w:hint="eastAsia"/>
        </w:rPr>
        <w:t>Li</w:t>
      </w:r>
      <w:r>
        <w:rPr>
          <w:rFonts w:hint="eastAsia"/>
        </w:rPr>
        <w:t>（</w:t>
      </w:r>
      <w:r>
        <w:rPr>
          <w:rFonts w:hint="eastAsia"/>
        </w:rPr>
        <w:t>2025</w:t>
      </w:r>
      <w:r>
        <w:rPr>
          <w:rFonts w:hint="eastAsia"/>
        </w:rPr>
        <w:t>）：惯性区波动薄板的瞬态运动</w:t>
      </w:r>
      <w:bookmarkEnd w:id="27"/>
    </w:p>
    <w:p w14:paraId="7A804996" w14:textId="77777777" w:rsidR="00DC1936" w:rsidRDefault="00000000">
      <w:pPr>
        <w:pStyle w:val="FirstParagraph"/>
        <w:jc w:val="left"/>
      </w:pPr>
      <w:r>
        <w:rPr>
          <w:rFonts w:hint="eastAsia"/>
          <w:b/>
          <w:bCs/>
        </w:rPr>
        <w:t>【发表时间】</w:t>
      </w:r>
      <w:r>
        <w:t xml:space="preserve"> 2025 </w:t>
      </w:r>
      <w:r>
        <w:rPr>
          <w:rFonts w:hint="eastAsia"/>
        </w:rPr>
        <w:t>年</w:t>
      </w:r>
      <w:r>
        <w:br/>
      </w:r>
      <w:r>
        <w:rPr>
          <w:rFonts w:hint="eastAsia"/>
          <w:b/>
          <w:bCs/>
        </w:rPr>
        <w:t>【第一作者】</w:t>
      </w:r>
      <w:r>
        <w:t xml:space="preserve"> G. Li</w:t>
      </w:r>
      <w:r>
        <w:br/>
      </w:r>
      <w:r>
        <w:rPr>
          <w:rFonts w:hint="eastAsia"/>
          <w:b/>
          <w:bCs/>
        </w:rPr>
        <w:t>【题目】</w:t>
      </w:r>
      <w:r>
        <w:t xml:space="preserve"> Transient motion of a swimming sheet in the inertial regime</w:t>
      </w:r>
      <w:r>
        <w:br/>
      </w:r>
      <w:r>
        <w:rPr>
          <w:rFonts w:hint="eastAsia"/>
          <w:b/>
          <w:bCs/>
        </w:rPr>
        <w:t>【出处】</w:t>
      </w:r>
      <w:r>
        <w:t xml:space="preserve"> </w:t>
      </w:r>
      <w:r>
        <w:rPr>
          <w:i/>
          <w:iCs/>
        </w:rPr>
        <w:t>Journal of Fluid Mechanics</w:t>
      </w:r>
      <w:r>
        <w:t xml:space="preserve">, 1011: </w:t>
      </w:r>
      <w:r>
        <w:rPr>
          <w:rFonts w:hint="eastAsia"/>
        </w:rPr>
        <w:t>A2</w:t>
      </w:r>
      <w:r>
        <w:rPr>
          <w:rFonts w:hint="eastAsia"/>
        </w:rPr>
        <w:t>；</w:t>
      </w:r>
      <w:r>
        <w:rPr>
          <w:rFonts w:hint="eastAsia"/>
        </w:rPr>
        <w:t>DOI:</w:t>
      </w:r>
      <w:r>
        <w:t xml:space="preserve"> 10.1017/jfm.2025.382</w:t>
      </w:r>
    </w:p>
    <w:p w14:paraId="2693F668" w14:textId="77777777" w:rsidR="00DC1936" w:rsidRDefault="00000000">
      <w:pPr>
        <w:pStyle w:val="a0"/>
      </w:pPr>
      <w:r>
        <w:rPr>
          <w:rFonts w:hint="eastAsia"/>
          <w:b/>
          <w:bCs/>
        </w:rPr>
        <w:t>研究内容。</w:t>
      </w:r>
      <w:r>
        <w:t xml:space="preserve"> </w:t>
      </w:r>
      <w:r>
        <w:rPr>
          <w:rFonts w:hint="eastAsia"/>
        </w:rPr>
        <w:t>该文把波动薄板问题从稳态推广到惯性区的瞬态：同时考虑流体惯性与游动体自身惯性，在</w:t>
      </w:r>
      <w:r>
        <w:t xml:space="preserve"> Laplace </w:t>
      </w:r>
      <w:r>
        <w:rPr>
          <w:rFonts w:hint="eastAsia"/>
        </w:rPr>
        <w:t>域推导纵波与横波联合作用下薄板瞬态速度的解析表达，再通过数值反演得到起动全过程的速度时程，系统分析加速度性能。</w:t>
      </w:r>
    </w:p>
    <w:p w14:paraId="1560B173" w14:textId="77777777" w:rsidR="00DC1936" w:rsidRDefault="00000000">
      <w:pPr>
        <w:pStyle w:val="a0"/>
      </w:pPr>
      <w:r>
        <w:rPr>
          <w:rFonts w:hint="eastAsia"/>
          <w:b/>
          <w:bCs/>
        </w:rPr>
        <w:t>主要结论。</w:t>
      </w:r>
      <w:r>
        <w:t xml:space="preserve"> 1. </w:t>
      </w:r>
      <w:r>
        <w:rPr>
          <w:rFonts w:hint="eastAsia"/>
        </w:rPr>
        <w:t>瞬态速度由三部分构成：“滑移”速度、流体对流贡献与水动力贡献，三者可在</w:t>
      </w:r>
      <w:r>
        <w:t xml:space="preserve"> Laplace </w:t>
      </w:r>
      <w:r>
        <w:rPr>
          <w:rFonts w:hint="eastAsia"/>
        </w:rPr>
        <w:t>域分离。</w:t>
      </w:r>
      <w:r>
        <w:t xml:space="preserve"> 2. </w:t>
      </w:r>
      <w:r>
        <w:rPr>
          <w:rFonts w:hint="eastAsia"/>
        </w:rPr>
        <w:t>以加速率</w:t>
      </w:r>
      <w:r>
        <w:t xml:space="preserve"> </w:t>
      </w:r>
      <m:oMath>
        <m:r>
          <w:rPr>
            <w:rFonts w:ascii="STIX Two Math" w:eastAsia="STIX Two Math" w:hAnsi="STIX Two Math" w:cs="STIX Two Math"/>
          </w:rPr>
          <m:t>1</m:t>
        </m:r>
        <m:r>
          <m:rPr>
            <m:sty m:val="p"/>
          </m:rPr>
          <w:rPr>
            <w:rFonts w:ascii="STIX Two Math" w:eastAsia="STIX Two Math" w:hAnsi="STIX Two Math" w:cs="STIX Two Math"/>
          </w:rPr>
          <m:t>/</m:t>
        </m:r>
        <m:r>
          <w:rPr>
            <w:rFonts w:ascii="STIX Two Math" w:eastAsia="STIX Two Math" w:hAnsi="STIX Two Math" w:cs="STIX Two Math"/>
          </w:rPr>
          <m:t>T</m:t>
        </m:r>
      </m:oMath>
      <w:r>
        <w:rPr>
          <w:rFonts w:hint="eastAsia"/>
        </w:rPr>
        <w:t>、板质量</w:t>
      </w:r>
      <w:r>
        <w:t xml:space="preserve"> </w:t>
      </w:r>
      <m:oMath>
        <m:r>
          <w:rPr>
            <w:rFonts w:ascii="STIX Two Math" w:eastAsia="STIX Two Math" w:hAnsi="STIX Two Math" w:cs="STIX Two Math"/>
          </w:rPr>
          <m:t>M</m:t>
        </m:r>
      </m:oMath>
      <w:r>
        <w:t xml:space="preserve"> </w:t>
      </w:r>
      <w:r>
        <w:rPr>
          <w:rFonts w:hint="eastAsia"/>
        </w:rPr>
        <w:t>与雷诺数</w:t>
      </w:r>
      <w:r>
        <w:t xml:space="preserve"> </w:t>
      </w:r>
      <m:oMath>
        <m:r>
          <m:rPr>
            <m:sty m:val="p"/>
          </m:rPr>
          <w:rPr>
            <w:rFonts w:ascii="STIX Two Math" w:eastAsia="STIX Two Math" w:hAnsi="STIX Two Math" w:cs="STIX Two Math"/>
          </w:rPr>
          <m:t>Re</m:t>
        </m:r>
      </m:oMath>
      <w:r>
        <w:t xml:space="preserve"> </w:t>
      </w:r>
      <w:r>
        <w:rPr>
          <w:rFonts w:hint="eastAsia"/>
        </w:rPr>
        <w:t>分别表征非定常、对流与游动体惯性：强惯性下起动时间按</w:t>
      </w:r>
      <w:r>
        <w:t xml:space="preserve"> </w:t>
      </w:r>
      <m:oMath>
        <m:r>
          <w:rPr>
            <w:rFonts w:ascii="STIX Two Math" w:eastAsia="STIX Two Math" w:hAnsi="STIX Two Math" w:cs="STIX Two Math"/>
          </w:rPr>
          <m:t>T</m:t>
        </m:r>
        <m:sSup>
          <m:sSupPr>
            <m:ctrlPr>
              <w:rPr>
                <w:rFonts w:ascii="Cambria Math" w:hAnsi="Cambria Math"/>
              </w:rPr>
            </m:ctrlPr>
          </m:sSupPr>
          <m:e>
            <m:r>
              <w:rPr>
                <w:rFonts w:ascii="STIX Two Math" w:eastAsia="STIX Two Math" w:hAnsi="STIX Two Math" w:cs="STIX Two Math"/>
              </w:rPr>
              <m:t>M</m:t>
            </m:r>
          </m:e>
          <m:sup>
            <m:r>
              <w:rPr>
                <w:rFonts w:ascii="STIX Two Math" w:eastAsia="STIX Two Math" w:hAnsi="STIX Two Math" w:cs="STIX Two Math"/>
              </w:rPr>
              <m:t>2</m:t>
            </m:r>
          </m:sup>
        </m:sSup>
        <m:r>
          <m:rPr>
            <m:sty m:val="p"/>
          </m:rPr>
          <w:rPr>
            <w:rFonts w:ascii="STIX Two Math" w:eastAsia="STIX Two Math" w:hAnsi="STIX Two Math" w:cs="STIX Two Math"/>
          </w:rPr>
          <m:t>Re</m:t>
        </m:r>
      </m:oMath>
      <w:r>
        <w:rPr>
          <w:rFonts w:hint="eastAsia"/>
        </w:rPr>
        <w:t>（纵波）与</w:t>
      </w:r>
      <w:r>
        <w:t xml:space="preserve"> </w:t>
      </w:r>
      <m:oMath>
        <m:r>
          <w:rPr>
            <w:rFonts w:ascii="STIX Two Math" w:eastAsia="STIX Two Math" w:hAnsi="STIX Two Math" w:cs="STIX Two Math"/>
          </w:rPr>
          <m:t>T</m:t>
        </m:r>
        <m:sSup>
          <m:sSupPr>
            <m:ctrlPr>
              <w:rPr>
                <w:rFonts w:ascii="Cambria Math" w:hAnsi="Cambria Math"/>
              </w:rPr>
            </m:ctrlPr>
          </m:sSupPr>
          <m:e>
            <m:r>
              <w:rPr>
                <w:rFonts w:ascii="STIX Two Math" w:eastAsia="STIX Two Math" w:hAnsi="STIX Two Math" w:cs="STIX Two Math"/>
              </w:rPr>
              <m:t>M</m:t>
            </m:r>
          </m:e>
          <m:sup>
            <m:r>
              <w:rPr>
                <w:rFonts w:ascii="STIX Two Math" w:eastAsia="STIX Two Math" w:hAnsi="STIX Two Math" w:cs="STIX Two Math"/>
              </w:rPr>
              <m:t>2</m:t>
            </m:r>
          </m:sup>
        </m:sSup>
      </m:oMath>
      <w:r>
        <w:rPr>
          <w:rFonts w:hint="eastAsia"/>
        </w:rPr>
        <w:t>（横波）标度；弱惯性下纵波趋于常数、横波按</w:t>
      </w:r>
      <w:r>
        <w:t xml:space="preserve"> </w:t>
      </w:r>
      <m:oMath>
        <m:r>
          <w:rPr>
            <w:rFonts w:ascii="STIX Two Math" w:eastAsia="STIX Two Math" w:hAnsi="STIX Two Math" w:cs="STIX Two Math"/>
          </w:rPr>
          <m:t>T</m:t>
        </m:r>
      </m:oMath>
      <w:r>
        <w:t xml:space="preserve"> </w:t>
      </w:r>
      <w:r>
        <w:rPr>
          <w:rFonts w:hint="eastAsia"/>
        </w:rPr>
        <w:t>标度。</w:t>
      </w:r>
      <w:r>
        <w:t xml:space="preserve"> 3. </w:t>
      </w:r>
      <w:r>
        <w:rPr>
          <w:rFonts w:hint="eastAsia"/>
        </w:rPr>
        <w:t>横波可诱发速度过冲，提升爆发游动性能。对本项目（</w:t>
      </w:r>
      <m:oMath>
        <m:r>
          <m:rPr>
            <m:sty m:val="p"/>
          </m:rPr>
          <w:rPr>
            <w:rFonts w:ascii="STIX Two Math" w:eastAsia="STIX Two Math" w:hAnsi="STIX Two Math" w:cs="STIX Two Math"/>
          </w:rPr>
          <m:t>Re=</m:t>
        </m:r>
        <m:r>
          <w:rPr>
            <w:rFonts w:ascii="STIX Two Math" w:eastAsia="STIX Two Math" w:hAnsi="STIX Two Math" w:cs="STIX Two Math"/>
          </w:rPr>
          <m:t>0.02</m:t>
        </m:r>
      </m:oMath>
      <w:r>
        <w:rPr>
          <w:rFonts w:hint="eastAsia"/>
        </w:rPr>
        <w:t>）而言，该文确认瞬态惯性效应可忽略，同时也提供了检验求解器瞬态段的标准算例。</w:t>
      </w:r>
    </w:p>
    <w:p w14:paraId="39844F10" w14:textId="77777777" w:rsidR="00DC1936" w:rsidRDefault="00000000">
      <w:pPr>
        <w:pStyle w:val="3"/>
      </w:pPr>
      <w:bookmarkStart w:id="28" w:name="_b5c788697591073ea0165d239b86f740e167caa"/>
      <w:r>
        <w:t xml:space="preserve">D4. Lauga &amp; </w:t>
      </w:r>
      <w:r>
        <w:rPr>
          <w:rFonts w:hint="eastAsia"/>
        </w:rPr>
        <w:t>Powers</w:t>
      </w:r>
      <w:r>
        <w:rPr>
          <w:rFonts w:hint="eastAsia"/>
        </w:rPr>
        <w:t>（</w:t>
      </w:r>
      <w:r>
        <w:rPr>
          <w:rFonts w:hint="eastAsia"/>
        </w:rPr>
        <w:t>2009</w:t>
      </w:r>
      <w:r>
        <w:rPr>
          <w:rFonts w:hint="eastAsia"/>
        </w:rPr>
        <w:t>）：微生物游动综述</w:t>
      </w:r>
      <w:bookmarkEnd w:id="28"/>
    </w:p>
    <w:p w14:paraId="23D9DAD4" w14:textId="77777777" w:rsidR="00DC1936" w:rsidRDefault="00000000">
      <w:pPr>
        <w:pStyle w:val="FirstParagraph"/>
        <w:jc w:val="left"/>
      </w:pPr>
      <w:r>
        <w:rPr>
          <w:rFonts w:hint="eastAsia"/>
          <w:b/>
          <w:bCs/>
        </w:rPr>
        <w:t>【发表时间】</w:t>
      </w:r>
      <w:r>
        <w:t xml:space="preserve"> 2009 </w:t>
      </w:r>
      <w:r>
        <w:rPr>
          <w:rFonts w:hint="eastAsia"/>
        </w:rPr>
        <w:t>年</w:t>
      </w:r>
      <w:r>
        <w:br/>
      </w:r>
      <w:r>
        <w:rPr>
          <w:rFonts w:hint="eastAsia"/>
          <w:b/>
          <w:bCs/>
        </w:rPr>
        <w:t>【第一作者】</w:t>
      </w:r>
      <w:r>
        <w:t xml:space="preserve"> E. Lauga</w:t>
      </w:r>
      <w:r>
        <w:br/>
      </w:r>
      <w:r>
        <w:rPr>
          <w:rFonts w:hint="eastAsia"/>
          <w:b/>
          <w:bCs/>
        </w:rPr>
        <w:t>【题目】</w:t>
      </w:r>
      <w:r>
        <w:t xml:space="preserve"> The hydrodynamics of swimming microorganisms</w:t>
      </w:r>
      <w:r>
        <w:br/>
      </w:r>
      <w:r>
        <w:rPr>
          <w:rFonts w:hint="eastAsia"/>
          <w:b/>
          <w:bCs/>
        </w:rPr>
        <w:t>【出处】</w:t>
      </w:r>
      <w:r>
        <w:t xml:space="preserve"> </w:t>
      </w:r>
      <w:r>
        <w:rPr>
          <w:i/>
          <w:iCs/>
        </w:rPr>
        <w:t>Reports on Progress in Physics</w:t>
      </w:r>
      <w:r>
        <w:t xml:space="preserve">, 72: </w:t>
      </w:r>
      <w:r>
        <w:rPr>
          <w:rFonts w:hint="eastAsia"/>
        </w:rPr>
        <w:t>096601</w:t>
      </w:r>
      <w:r>
        <w:rPr>
          <w:rFonts w:hint="eastAsia"/>
        </w:rPr>
        <w:t>；</w:t>
      </w:r>
      <w:r>
        <w:rPr>
          <w:rFonts w:hint="eastAsia"/>
        </w:rPr>
        <w:t>DOI:</w:t>
      </w:r>
      <w:r>
        <w:t xml:space="preserve"> 10.1088/0034-4885/72/9/096601</w:t>
      </w:r>
    </w:p>
    <w:p w14:paraId="77ACAB76" w14:textId="77777777" w:rsidR="00DC1936" w:rsidRDefault="00000000">
      <w:pPr>
        <w:pStyle w:val="a0"/>
      </w:pPr>
      <w:r>
        <w:rPr>
          <w:rFonts w:hint="eastAsia"/>
          <w:b/>
          <w:bCs/>
        </w:rPr>
        <w:t>研究内容。</w:t>
      </w:r>
      <w:r>
        <w:t xml:space="preserve"> </w:t>
      </w:r>
      <w:r>
        <w:rPr>
          <w:rFonts w:hint="eastAsia"/>
        </w:rPr>
        <w:t>这是《</w:t>
      </w:r>
      <w:r>
        <w:rPr>
          <w:rFonts w:hint="eastAsia"/>
        </w:rPr>
        <w:t>Reports</w:t>
      </w:r>
      <w:r>
        <w:t xml:space="preserve"> on Progress in </w:t>
      </w:r>
      <w:r>
        <w:rPr>
          <w:rFonts w:hint="eastAsia"/>
        </w:rPr>
        <w:t>Physics</w:t>
      </w:r>
      <w:r>
        <w:rPr>
          <w:rFonts w:hint="eastAsia"/>
        </w:rPr>
        <w:t>》的邀请综述，系统梳理微米及以下尺度游动的生物物理与力学原理：从低雷诺数流动的基本性质（阻力矩阵、流动奇点、净平动判据）讲起，回顾经典游动运动学计算、阻力理论（</w:t>
      </w:r>
      <w:r>
        <w:rPr>
          <w:rFonts w:hint="eastAsia"/>
        </w:rPr>
        <w:t>resistive-force</w:t>
      </w:r>
      <w:r>
        <w:t xml:space="preserve"> </w:t>
      </w:r>
      <w:r>
        <w:rPr>
          <w:rFonts w:hint="eastAsia"/>
        </w:rPr>
        <w:t>theory</w:t>
      </w:r>
      <w:r>
        <w:rPr>
          <w:rFonts w:hint="eastAsia"/>
        </w:rPr>
        <w:t>）与细长体理论（</w:t>
      </w:r>
      <w:r>
        <w:rPr>
          <w:rFonts w:hint="eastAsia"/>
        </w:rPr>
        <w:t>slender-body</w:t>
      </w:r>
      <w:r>
        <w:t xml:space="preserve"> </w:t>
      </w:r>
      <w:r>
        <w:rPr>
          <w:rFonts w:hint="eastAsia"/>
        </w:rPr>
        <w:t>theory</w:t>
      </w:r>
      <w:r>
        <w:rPr>
          <w:rFonts w:hint="eastAsia"/>
        </w:rPr>
        <w:t>），再讨论鞭毛驱动机制与前沿方向。</w:t>
      </w:r>
    </w:p>
    <w:p w14:paraId="363AD3C4" w14:textId="77777777" w:rsidR="00DC1936" w:rsidRDefault="00000000">
      <w:pPr>
        <w:pStyle w:val="a0"/>
      </w:pPr>
      <w:r>
        <w:rPr>
          <w:rFonts w:hint="eastAsia"/>
          <w:b/>
          <w:bCs/>
        </w:rPr>
        <w:t>主要结论。</w:t>
      </w:r>
      <w:r>
        <w:t xml:space="preserve"> 1. </w:t>
      </w:r>
      <w:r>
        <w:rPr>
          <w:rFonts w:hint="eastAsia"/>
        </w:rPr>
        <w:t>确立了“低雷诺数游动</w:t>
      </w:r>
      <w:r>
        <w:t xml:space="preserve"> = </w:t>
      </w:r>
      <w:r>
        <w:rPr>
          <w:rFonts w:hint="eastAsia"/>
        </w:rPr>
        <w:t>阻力各向异性</w:t>
      </w:r>
      <w:r>
        <w:t xml:space="preserve"> + </w:t>
      </w:r>
      <w:r>
        <w:rPr>
          <w:rFonts w:hint="eastAsia"/>
        </w:rPr>
        <w:t>非互易运动”的物理框架，是理解全部行波板模型的入口。</w:t>
      </w:r>
      <w:r>
        <w:t xml:space="preserve"> 2. </w:t>
      </w:r>
      <w:r>
        <w:rPr>
          <w:rFonts w:hint="eastAsia"/>
        </w:rPr>
        <w:t>明确指出复杂流体中的游动在当时尚无统一结论，实验与理论互相矛盾，并把原因归结为模型理想化程度的差异。</w:t>
      </w:r>
      <w:r>
        <w:t xml:space="preserve"> 3. </w:t>
      </w:r>
      <w:r>
        <w:rPr>
          <w:rFonts w:hint="eastAsia"/>
        </w:rPr>
        <w:t>该综述是本领域引用</w:t>
      </w:r>
      <w:r>
        <w:rPr>
          <w:rFonts w:hint="eastAsia"/>
        </w:rPr>
        <w:lastRenderedPageBreak/>
        <w:t>最多的入门文献，本项目全部无量纲数定义（</w:t>
      </w:r>
      <m:oMath>
        <m:r>
          <m:rPr>
            <m:sty m:val="p"/>
          </m:rPr>
          <w:rPr>
            <w:rFonts w:ascii="STIX Two Math" w:eastAsia="STIX Two Math" w:hAnsi="STIX Two Math" w:cs="STIX Two Math"/>
          </w:rPr>
          <m:t>Re</m:t>
        </m:r>
      </m:oMath>
      <w:r>
        <w:t>、</w:t>
      </w:r>
      <m:oMath>
        <m:r>
          <m:rPr>
            <m:sty m:val="p"/>
          </m:rPr>
          <w:rPr>
            <w:rFonts w:ascii="STIX Two Math" w:eastAsia="STIX Two Math" w:hAnsi="STIX Two Math" w:cs="STIX Two Math"/>
          </w:rPr>
          <m:t>De</m:t>
        </m:r>
      </m:oMath>
      <w:r>
        <w:t>、</w:t>
      </w:r>
      <m:oMath>
        <m:r>
          <w:rPr>
            <w:rFonts w:ascii="STIX Two Math" w:eastAsia="STIX Two Math" w:hAnsi="STIX Two Math" w:cs="STIX Two Math"/>
          </w:rPr>
          <m:t>β</m:t>
        </m:r>
      </m:oMath>
      <w:r>
        <w:rPr>
          <w:rFonts w:hint="eastAsia"/>
        </w:rPr>
        <w:t>）与模型选择（</w:t>
      </w:r>
      <w:r>
        <w:rPr>
          <w:rFonts w:hint="eastAsia"/>
        </w:rPr>
        <w:t>Taylor</w:t>
      </w:r>
      <w:r>
        <w:t xml:space="preserve"> </w:t>
      </w:r>
      <w:r>
        <w:rPr>
          <w:rFonts w:hint="eastAsia"/>
        </w:rPr>
        <w:t>板、</w:t>
      </w:r>
      <w:r>
        <w:rPr>
          <w:rFonts w:hint="eastAsia"/>
        </w:rPr>
        <w:t>Oldroyd-B</w:t>
      </w:r>
      <w:r>
        <w:rPr>
          <w:rFonts w:hint="eastAsia"/>
        </w:rPr>
        <w:t>）均可在此找到标准表述。</w:t>
      </w:r>
    </w:p>
    <w:p w14:paraId="09DAD076" w14:textId="77777777" w:rsidR="00DC1936" w:rsidRDefault="00000000">
      <w:pPr>
        <w:pStyle w:val="2"/>
      </w:pPr>
      <w:bookmarkStart w:id="29" w:name="_五与本算例的对照要点"/>
      <w:r>
        <w:rPr>
          <w:rFonts w:hint="eastAsia"/>
        </w:rPr>
        <w:t>五、与本算例的对照要点</w:t>
      </w:r>
      <w:bookmarkEnd w:id="29"/>
    </w:p>
    <w:p w14:paraId="2A7BF292" w14:textId="77777777" w:rsidR="00DC1936" w:rsidRDefault="00000000">
      <w:pPr>
        <w:pStyle w:val="FirstParagraph"/>
      </w:pPr>
      <w:r>
        <w:rPr>
          <w:rFonts w:hint="eastAsia"/>
        </w:rPr>
        <w:t>把上述</w:t>
      </w:r>
      <w:r>
        <w:t xml:space="preserve"> 24 </w:t>
      </w:r>
      <w:r>
        <w:rPr>
          <w:rFonts w:hint="eastAsia"/>
        </w:rPr>
        <w:t>篇映射到本项目（双壁通道内无限长行波板、</w:t>
      </w:r>
      <m:oMath>
        <m:r>
          <w:rPr>
            <w:rFonts w:ascii="STIX Two Math" w:eastAsia="STIX Two Math" w:hAnsi="STIX Two Math" w:cs="STIX Two Math"/>
          </w:rPr>
          <m:t>h</m:t>
        </m:r>
        <m:r>
          <m:rPr>
            <m:sty m:val="p"/>
          </m:rPr>
          <w:rPr>
            <w:rFonts w:ascii="STIX Two Math" w:eastAsia="STIX Two Math" w:hAnsi="STIX Two Math" w:cs="STIX Two Math"/>
          </w:rPr>
          <m:t>/</m:t>
        </m:r>
        <m:r>
          <w:rPr>
            <w:rFonts w:ascii="STIX Two Math" w:eastAsia="STIX Two Math" w:hAnsi="STIX Two Math" w:cs="STIX Two Math"/>
          </w:rPr>
          <m:t>b</m:t>
        </m:r>
        <m:r>
          <m:rPr>
            <m:sty m:val="p"/>
          </m:rPr>
          <w:rPr>
            <w:rFonts w:ascii="STIX Two Math" w:eastAsia="STIX Two Math" w:hAnsi="STIX Two Math" w:cs="STIX Two Math"/>
          </w:rPr>
          <m:t>=</m:t>
        </m:r>
        <m:r>
          <w:rPr>
            <w:rFonts w:ascii="STIX Two Math" w:eastAsia="STIX Two Math" w:hAnsi="STIX Two Math" w:cs="STIX Two Math"/>
          </w:rPr>
          <m:t>2</m:t>
        </m:r>
        <m:r>
          <m:rPr>
            <m:sty m:val="p"/>
          </m:rPr>
          <w:rPr>
            <w:rFonts w:ascii="STIX Two Math" w:eastAsia="STIX Two Math" w:hAnsi="STIX Two Math" w:cs="STIX Two Math"/>
          </w:rPr>
          <m:t>∼</m:t>
        </m:r>
        <m:r>
          <w:rPr>
            <w:rFonts w:ascii="STIX Two Math" w:eastAsia="STIX Two Math" w:hAnsi="STIX Two Math" w:cs="STIX Two Math"/>
          </w:rPr>
          <m:t>12</m:t>
        </m:r>
      </m:oMath>
      <w:r>
        <w:t>、</w:t>
      </w:r>
      <m:oMath>
        <m:r>
          <w:rPr>
            <w:rFonts w:ascii="STIX Two Math" w:eastAsia="STIX Two Math" w:hAnsi="STIX Two Math" w:cs="STIX Two Math"/>
          </w:rPr>
          <m:t>β</m:t>
        </m:r>
        <m:r>
          <m:rPr>
            <m:sty m:val="p"/>
          </m:rPr>
          <w:rPr>
            <w:rFonts w:ascii="STIX Two Math" w:eastAsia="STIX Two Math" w:hAnsi="STIX Two Math" w:cs="STIX Two Math"/>
          </w:rPr>
          <m:t>=</m:t>
        </m:r>
        <m:r>
          <w:rPr>
            <w:rFonts w:ascii="STIX Two Math" w:eastAsia="STIX Two Math" w:hAnsi="STIX Two Math" w:cs="STIX Two Math"/>
          </w:rPr>
          <m:t>1</m:t>
        </m:r>
        <m:r>
          <m:rPr>
            <m:sty m:val="p"/>
          </m:rPr>
          <w:rPr>
            <w:rFonts w:ascii="STIX Two Math" w:eastAsia="STIX Two Math" w:hAnsi="STIX Two Math" w:cs="STIX Two Math"/>
          </w:rPr>
          <m:t>/</m:t>
        </m:r>
        <m:r>
          <w:rPr>
            <w:rFonts w:ascii="STIX Two Math" w:eastAsia="STIX Two Math" w:hAnsi="STIX Two Math" w:cs="STIX Two Math"/>
          </w:rPr>
          <m:t>2</m:t>
        </m:r>
      </m:oMath>
      <w:r>
        <w:t>、</w:t>
      </w:r>
      <m:oMath>
        <m:r>
          <w:rPr>
            <w:rFonts w:ascii="STIX Two Math" w:eastAsia="STIX Two Math" w:hAnsi="STIX Two Math" w:cs="STIX Two Math"/>
          </w:rPr>
          <m:t>kb</m:t>
        </m:r>
        <m:r>
          <m:rPr>
            <m:sty m:val="p"/>
          </m:rPr>
          <w:rPr>
            <w:rFonts w:ascii="STIX Two Math" w:eastAsia="STIX Two Math" w:hAnsi="STIX Two Math" w:cs="STIX Two Math"/>
          </w:rPr>
          <m:t>=</m:t>
        </m:r>
        <m:r>
          <w:rPr>
            <w:rFonts w:ascii="STIX Two Math" w:eastAsia="STIX Two Math" w:hAnsi="STIX Two Math" w:cs="STIX Two Math"/>
          </w:rPr>
          <m:t>0.377</m:t>
        </m:r>
      </m:oMath>
      <w:r>
        <w:t>、</w:t>
      </w:r>
      <m:oMath>
        <m:r>
          <m:rPr>
            <m:sty m:val="p"/>
          </m:rPr>
          <w:rPr>
            <w:rFonts w:ascii="STIX Two Math" w:eastAsia="STIX Two Math" w:hAnsi="STIX Two Math" w:cs="STIX Two Math"/>
          </w:rPr>
          <m:t>Re=</m:t>
        </m:r>
        <m:r>
          <w:rPr>
            <w:rFonts w:ascii="STIX Two Math" w:eastAsia="STIX Two Math" w:hAnsi="STIX Two Math" w:cs="STIX Two Math"/>
          </w:rPr>
          <m:t>0.02</m:t>
        </m:r>
      </m:oMath>
      <w:r>
        <w:rPr>
          <w:rFonts w:hint="eastAsia"/>
        </w:rPr>
        <w:t>），有五条要点：</w:t>
      </w:r>
    </w:p>
    <w:p w14:paraId="70158B40" w14:textId="77777777" w:rsidR="00DC1936" w:rsidRDefault="00000000">
      <w:pPr>
        <w:pStyle w:val="Compact"/>
        <w:numPr>
          <w:ilvl w:val="0"/>
          <w:numId w:val="2"/>
        </w:numPr>
      </w:pPr>
      <w:r>
        <w:rPr>
          <w:rFonts w:hint="eastAsia"/>
          <w:b/>
          <w:bCs/>
        </w:rPr>
        <w:t>牛顿基线来源</w:t>
      </w:r>
      <w:r>
        <w:rPr>
          <w:rFonts w:hint="eastAsia"/>
        </w:rPr>
        <w:t>：</w:t>
      </w:r>
      <w:r>
        <w:rPr>
          <w:rFonts w:hint="eastAsia"/>
        </w:rPr>
        <w:t>Katz</w:t>
      </w:r>
      <w:r>
        <w:rPr>
          <w:rFonts w:hint="eastAsia"/>
        </w:rPr>
        <w:t>（</w:t>
      </w:r>
      <w:r>
        <w:rPr>
          <w:rFonts w:hint="eastAsia"/>
        </w:rPr>
        <w:t>1974</w:t>
      </w:r>
      <w:r>
        <w:rPr>
          <w:rFonts w:hint="eastAsia"/>
        </w:rPr>
        <w:t>，</w:t>
      </w:r>
      <w:r>
        <w:rPr>
          <w:rFonts w:hint="eastAsia"/>
        </w:rPr>
        <w:t>A3</w:t>
      </w:r>
      <w:r>
        <w:rPr>
          <w:rFonts w:hint="eastAsia"/>
        </w:rPr>
        <w:t>）给出单壁</w:t>
      </w:r>
      <w:r>
        <w:rPr>
          <w:rFonts w:hint="eastAsia"/>
        </w:rPr>
        <w:t>/</w:t>
      </w:r>
      <w:r>
        <w:rPr>
          <w:rFonts w:hint="eastAsia"/>
        </w:rPr>
        <w:t>双壁两支解并明确“壁距减小，推进速度与功耗同时上升”，</w:t>
      </w:r>
      <w:r w:rsidRPr="007A6EEC">
        <w:rPr>
          <w:rFonts w:hint="eastAsia"/>
          <w:color w:val="EE0000"/>
        </w:rPr>
        <w:t>解释了本项目牛顿</w:t>
      </w:r>
      <w:r w:rsidRPr="007A6EEC">
        <w:rPr>
          <w:color w:val="EE0000"/>
        </w:rPr>
        <w:t xml:space="preserve"> </w:t>
      </w:r>
      <m:oMath>
        <m:sSub>
          <m:sSubPr>
            <m:ctrlPr>
              <w:rPr>
                <w:rFonts w:ascii="Cambria Math" w:hAnsi="Cambria Math"/>
                <w:color w:val="EE0000"/>
              </w:rPr>
            </m:ctrlPr>
          </m:sSubPr>
          <m:e>
            <m:r>
              <w:rPr>
                <w:rFonts w:ascii="STIX Two Math" w:eastAsia="STIX Two Math" w:hAnsi="STIX Two Math" w:cs="STIX Two Math"/>
                <w:color w:val="EE0000"/>
              </w:rPr>
              <m:t>U</m:t>
            </m:r>
          </m:e>
          <m:sub>
            <m:r>
              <w:rPr>
                <w:rFonts w:ascii="STIX Two Math" w:eastAsia="STIX Two Math" w:hAnsi="STIX Two Math" w:cs="STIX Two Math"/>
                <w:color w:val="EE0000"/>
              </w:rPr>
              <m:t>a</m:t>
            </m:r>
          </m:sub>
        </m:sSub>
        <m:r>
          <m:rPr>
            <m:sty m:val="p"/>
          </m:rPr>
          <w:rPr>
            <w:rFonts w:ascii="STIX Two Math" w:eastAsia="STIX Two Math" w:hAnsi="STIX Two Math" w:cs="STIX Two Math"/>
            <w:color w:val="EE0000"/>
          </w:rPr>
          <m:t>/</m:t>
        </m:r>
        <m:r>
          <w:rPr>
            <w:rFonts w:ascii="STIX Two Math" w:eastAsia="STIX Two Math" w:hAnsi="STIX Two Math" w:cs="STIX Two Math"/>
            <w:color w:val="EE0000"/>
          </w:rPr>
          <m:t>c</m:t>
        </m:r>
      </m:oMath>
      <w:r w:rsidRPr="007A6EEC">
        <w:rPr>
          <w:color w:val="EE0000"/>
        </w:rPr>
        <w:t xml:space="preserve"> </w:t>
      </w:r>
      <w:r w:rsidRPr="007A6EEC">
        <w:rPr>
          <w:rFonts w:hint="eastAsia"/>
          <w:color w:val="EE0000"/>
        </w:rPr>
        <w:t>从</w:t>
      </w:r>
      <w:r w:rsidRPr="007A6EEC">
        <w:rPr>
          <w:color w:val="EE0000"/>
        </w:rPr>
        <w:t xml:space="preserve"> </w:t>
      </w:r>
      <m:oMath>
        <m:r>
          <w:rPr>
            <w:rFonts w:ascii="STIX Two Math" w:eastAsia="STIX Two Math" w:hAnsi="STIX Two Math" w:cs="STIX Two Math"/>
            <w:color w:val="EE0000"/>
          </w:rPr>
          <m:t>h</m:t>
        </m:r>
        <m:r>
          <m:rPr>
            <m:sty m:val="p"/>
          </m:rPr>
          <w:rPr>
            <w:rFonts w:ascii="STIX Two Math" w:eastAsia="STIX Two Math" w:hAnsi="STIX Two Math" w:cs="STIX Two Math"/>
            <w:color w:val="EE0000"/>
          </w:rPr>
          <m:t>/</m:t>
        </m:r>
        <m:r>
          <w:rPr>
            <w:rFonts w:ascii="STIX Two Math" w:eastAsia="STIX Two Math" w:hAnsi="STIX Two Math" w:cs="STIX Two Math"/>
            <w:color w:val="EE0000"/>
          </w:rPr>
          <m:t>b</m:t>
        </m:r>
        <m:r>
          <m:rPr>
            <m:sty m:val="p"/>
          </m:rPr>
          <w:rPr>
            <w:rFonts w:ascii="STIX Two Math" w:eastAsia="STIX Two Math" w:hAnsi="STIX Two Math" w:cs="STIX Two Math"/>
            <w:color w:val="EE0000"/>
          </w:rPr>
          <m:t>=</m:t>
        </m:r>
        <m:r>
          <w:rPr>
            <w:rFonts w:ascii="STIX Two Math" w:eastAsia="STIX Two Math" w:hAnsi="STIX Two Math" w:cs="STIX Two Math"/>
            <w:color w:val="EE0000"/>
          </w:rPr>
          <m:t>12</m:t>
        </m:r>
      </m:oMath>
      <w:r w:rsidRPr="007A6EEC">
        <w:rPr>
          <w:color w:val="EE0000"/>
        </w:rPr>
        <w:t xml:space="preserve"> </w:t>
      </w:r>
      <w:r w:rsidRPr="007A6EEC">
        <w:rPr>
          <w:rFonts w:hint="eastAsia"/>
          <w:color w:val="EE0000"/>
        </w:rPr>
        <w:t>的</w:t>
      </w:r>
      <w:r w:rsidRPr="007A6EEC">
        <w:rPr>
          <w:color w:val="EE0000"/>
        </w:rPr>
        <w:t xml:space="preserve"> 0.064 </w:t>
      </w:r>
      <w:r w:rsidRPr="007A6EEC">
        <w:rPr>
          <w:rFonts w:hint="eastAsia"/>
          <w:color w:val="EE0000"/>
        </w:rPr>
        <w:t>升到</w:t>
      </w:r>
      <w:r w:rsidRPr="007A6EEC">
        <w:rPr>
          <w:color w:val="EE0000"/>
        </w:rPr>
        <w:t xml:space="preserve"> </w:t>
      </w:r>
      <m:oMath>
        <m:r>
          <w:rPr>
            <w:rFonts w:ascii="STIX Two Math" w:eastAsia="STIX Two Math" w:hAnsi="STIX Two Math" w:cs="STIX Two Math"/>
            <w:color w:val="EE0000"/>
          </w:rPr>
          <m:t>h</m:t>
        </m:r>
        <m:r>
          <m:rPr>
            <m:sty m:val="p"/>
          </m:rPr>
          <w:rPr>
            <w:rFonts w:ascii="STIX Two Math" w:eastAsia="STIX Two Math" w:hAnsi="STIX Two Math" w:cs="STIX Two Math"/>
            <w:color w:val="EE0000"/>
          </w:rPr>
          <m:t>/</m:t>
        </m:r>
        <m:r>
          <w:rPr>
            <w:rFonts w:ascii="STIX Two Math" w:eastAsia="STIX Two Math" w:hAnsi="STIX Two Math" w:cs="STIX Two Math"/>
            <w:color w:val="EE0000"/>
          </w:rPr>
          <m:t>b</m:t>
        </m:r>
        <m:r>
          <m:rPr>
            <m:sty m:val="p"/>
          </m:rPr>
          <w:rPr>
            <w:rFonts w:ascii="STIX Two Math" w:eastAsia="STIX Two Math" w:hAnsi="STIX Two Math" w:cs="STIX Two Math"/>
            <w:color w:val="EE0000"/>
          </w:rPr>
          <m:t>=</m:t>
        </m:r>
        <m:r>
          <w:rPr>
            <w:rFonts w:ascii="STIX Two Math" w:eastAsia="STIX Two Math" w:hAnsi="STIX Two Math" w:cs="STIX Two Math"/>
            <w:color w:val="EE0000"/>
          </w:rPr>
          <m:t>2</m:t>
        </m:r>
      </m:oMath>
      <w:r w:rsidRPr="007A6EEC">
        <w:rPr>
          <w:color w:val="EE0000"/>
        </w:rPr>
        <w:t xml:space="preserve"> </w:t>
      </w:r>
      <w:r w:rsidRPr="007A6EEC">
        <w:rPr>
          <w:rFonts w:hint="eastAsia"/>
          <w:color w:val="EE0000"/>
        </w:rPr>
        <w:t>的</w:t>
      </w:r>
      <w:r w:rsidRPr="007A6EEC">
        <w:rPr>
          <w:color w:val="EE0000"/>
        </w:rPr>
        <w:t xml:space="preserve"> </w:t>
      </w:r>
      <w:r w:rsidRPr="007A6EEC">
        <w:rPr>
          <w:rFonts w:hint="eastAsia"/>
          <w:color w:val="EE0000"/>
        </w:rPr>
        <w:t>0.487</w:t>
      </w:r>
      <w:r w:rsidRPr="007A6EEC">
        <w:rPr>
          <w:rFonts w:hint="eastAsia"/>
          <w:color w:val="EE0000"/>
        </w:rPr>
        <w:t>；</w:t>
      </w:r>
      <w:r>
        <w:rPr>
          <w:rFonts w:hint="eastAsia"/>
        </w:rPr>
        <w:t>Shack</w:t>
      </w:r>
      <w:r>
        <w:t xml:space="preserve"> &amp; </w:t>
      </w:r>
      <w:r>
        <w:rPr>
          <w:rFonts w:hint="eastAsia"/>
        </w:rPr>
        <w:t>Lardner</w:t>
      </w:r>
      <w:r>
        <w:rPr>
          <w:rFonts w:hint="eastAsia"/>
        </w:rPr>
        <w:t>（</w:t>
      </w:r>
      <w:r>
        <w:rPr>
          <w:rFonts w:hint="eastAsia"/>
        </w:rPr>
        <w:t>1974</w:t>
      </w:r>
      <w:r>
        <w:rPr>
          <w:rFonts w:hint="eastAsia"/>
        </w:rPr>
        <w:t>，</w:t>
      </w:r>
      <w:r>
        <w:rPr>
          <w:rFonts w:hint="eastAsia"/>
        </w:rPr>
        <w:t>A4</w:t>
      </w:r>
      <w:r>
        <w:rPr>
          <w:rFonts w:hint="eastAsia"/>
        </w:rPr>
        <w:t>）的长波解给出窄间隙段</w:t>
      </w:r>
      <w:r>
        <w:t xml:space="preserve"> </w:t>
      </w:r>
      <m:oMath>
        <m:r>
          <m:rPr>
            <m:sty m:val="p"/>
          </m:rPr>
          <w:rPr>
            <w:rFonts w:ascii="STIX Two Math" w:eastAsia="STIX Two Math" w:hAnsi="STIX Two Math" w:cs="STIX Two Math"/>
          </w:rPr>
          <m:t>(</m:t>
        </m:r>
        <m:r>
          <w:rPr>
            <w:rFonts w:ascii="STIX Two Math" w:eastAsia="STIX Two Math" w:hAnsi="STIX Two Math" w:cs="STIX Two Math"/>
          </w:rPr>
          <m:t>b</m:t>
        </m:r>
        <m:r>
          <m:rPr>
            <m:sty m:val="p"/>
          </m:rPr>
          <w:rPr>
            <w:rFonts w:ascii="STIX Two Math" w:eastAsia="STIX Two Math" w:hAnsi="STIX Two Math" w:cs="STIX Two Math"/>
          </w:rPr>
          <m:t>/</m:t>
        </m:r>
        <m:r>
          <w:rPr>
            <w:rFonts w:ascii="STIX Two Math" w:eastAsia="STIX Two Math" w:hAnsi="STIX Two Math" w:cs="STIX Two Math"/>
          </w:rPr>
          <m:t>h</m:t>
        </m:r>
        <m:sSup>
          <m:sSupPr>
            <m:ctrlPr>
              <w:rPr>
                <w:rFonts w:ascii="Cambria Math" w:hAnsi="Cambria Math"/>
              </w:rPr>
            </m:ctrlPr>
          </m:sSupPr>
          <m:e>
            <m:r>
              <m:rPr>
                <m:sty m:val="p"/>
              </m:rPr>
              <w:rPr>
                <w:rFonts w:ascii="STIX Two Math" w:eastAsia="STIX Two Math" w:hAnsi="STIX Two Math" w:cs="STIX Two Math"/>
              </w:rPr>
              <m:t>)</m:t>
            </m:r>
          </m:e>
          <m:sup>
            <m:r>
              <w:rPr>
                <w:rFonts w:ascii="STIX Two Math" w:eastAsia="STIX Two Math" w:hAnsi="STIX Two Math" w:cs="STIX Two Math"/>
              </w:rPr>
              <m:t>2</m:t>
            </m:r>
          </m:sup>
        </m:sSup>
      </m:oMath>
      <w:r>
        <w:t xml:space="preserve"> </w:t>
      </w:r>
      <w:r>
        <w:rPr>
          <w:rFonts w:hint="eastAsia"/>
        </w:rPr>
        <w:t>标度的红色基线。</w:t>
      </w:r>
    </w:p>
    <w:p w14:paraId="058C09A5" w14:textId="77777777" w:rsidR="00DC1936" w:rsidRDefault="00000000">
      <w:pPr>
        <w:pStyle w:val="Compact"/>
        <w:numPr>
          <w:ilvl w:val="0"/>
          <w:numId w:val="2"/>
        </w:numPr>
      </w:pPr>
      <w:r>
        <w:rPr>
          <w:rFonts w:hint="eastAsia"/>
          <w:b/>
          <w:bCs/>
        </w:rPr>
        <w:t>最硬的不自洽信号</w:t>
      </w:r>
      <w:r>
        <w:rPr>
          <w:rFonts w:hint="eastAsia"/>
        </w:rPr>
        <w:t>：</w:t>
      </w:r>
      <w:r>
        <w:rPr>
          <w:rFonts w:hint="eastAsia"/>
        </w:rPr>
        <w:t>Elfring</w:t>
      </w:r>
      <w:r>
        <w:t xml:space="preserve"> &amp; </w:t>
      </w:r>
      <w:r>
        <w:rPr>
          <w:rFonts w:hint="eastAsia"/>
        </w:rPr>
        <w:t>Lauga</w:t>
      </w:r>
      <w:r>
        <w:rPr>
          <w:rFonts w:hint="eastAsia"/>
        </w:rPr>
        <w:t>（</w:t>
      </w:r>
      <w:r>
        <w:rPr>
          <w:rFonts w:hint="eastAsia"/>
        </w:rPr>
        <w:t>2015</w:t>
      </w:r>
      <w:r>
        <w:rPr>
          <w:rFonts w:hint="eastAsia"/>
        </w:rPr>
        <w:t>，</w:t>
      </w:r>
      <w:r>
        <w:rPr>
          <w:rFonts w:hint="eastAsia"/>
        </w:rPr>
        <w:t>B2</w:t>
      </w:r>
      <w:r>
        <w:rPr>
          <w:rFonts w:hint="eastAsia"/>
        </w:rPr>
        <w:t>）</w:t>
      </w:r>
      <w:r w:rsidRPr="00BA1305">
        <w:rPr>
          <w:rFonts w:hint="eastAsia"/>
          <w:highlight w:val="yellow"/>
        </w:rPr>
        <w:t>预言黏弹性修正与壁距因子化。本项目实测该比值从</w:t>
      </w:r>
      <w:r w:rsidRPr="00BA1305">
        <w:rPr>
          <w:highlight w:val="yellow"/>
        </w:rPr>
        <w:t xml:space="preserve"> </w:t>
      </w:r>
      <m:oMath>
        <m:r>
          <w:rPr>
            <w:rFonts w:ascii="STIX Two Math" w:eastAsia="STIX Two Math" w:hAnsi="STIX Two Math" w:cs="STIX Two Math"/>
            <w:highlight w:val="yellow"/>
          </w:rPr>
          <m:t>h</m:t>
        </m:r>
        <m:r>
          <m:rPr>
            <m:sty m:val="p"/>
          </m:rPr>
          <w:rPr>
            <w:rFonts w:ascii="STIX Two Math" w:eastAsia="STIX Two Math" w:hAnsi="STIX Two Math" w:cs="STIX Two Math"/>
            <w:highlight w:val="yellow"/>
          </w:rPr>
          <m:t>/</m:t>
        </m:r>
        <m:r>
          <w:rPr>
            <w:rFonts w:ascii="STIX Two Math" w:eastAsia="STIX Two Math" w:hAnsi="STIX Two Math" w:cs="STIX Two Math"/>
            <w:highlight w:val="yellow"/>
          </w:rPr>
          <m:t>b</m:t>
        </m:r>
        <m:r>
          <m:rPr>
            <m:sty m:val="p"/>
          </m:rPr>
          <w:rPr>
            <w:rFonts w:ascii="STIX Two Math" w:eastAsia="STIX Two Math" w:hAnsi="STIX Two Math" w:cs="STIX Two Math"/>
            <w:highlight w:val="yellow"/>
          </w:rPr>
          <m:t>=</m:t>
        </m:r>
        <m:r>
          <w:rPr>
            <w:rFonts w:ascii="STIX Two Math" w:eastAsia="STIX Two Math" w:hAnsi="STIX Two Math" w:cs="STIX Two Math"/>
            <w:highlight w:val="yellow"/>
          </w:rPr>
          <m:t>2</m:t>
        </m:r>
      </m:oMath>
      <w:r w:rsidRPr="00BA1305">
        <w:rPr>
          <w:highlight w:val="yellow"/>
        </w:rPr>
        <w:t xml:space="preserve"> </w:t>
      </w:r>
      <w:r w:rsidRPr="00BA1305">
        <w:rPr>
          <w:rFonts w:hint="eastAsia"/>
          <w:highlight w:val="yellow"/>
        </w:rPr>
        <w:t>的</w:t>
      </w:r>
      <w:r w:rsidRPr="00BA1305">
        <w:rPr>
          <w:highlight w:val="yellow"/>
        </w:rPr>
        <w:t xml:space="preserve"> 1.002 </w:t>
      </w:r>
      <w:r w:rsidRPr="00BA1305">
        <w:rPr>
          <w:rFonts w:hint="eastAsia"/>
          <w:highlight w:val="yellow"/>
        </w:rPr>
        <w:t>漂到</w:t>
      </w:r>
      <w:r w:rsidRPr="00BA1305">
        <w:rPr>
          <w:highlight w:val="yellow"/>
        </w:rPr>
        <w:t xml:space="preserve"> </w:t>
      </w:r>
      <m:oMath>
        <m:r>
          <w:rPr>
            <w:rFonts w:ascii="STIX Two Math" w:eastAsia="STIX Two Math" w:hAnsi="STIX Two Math" w:cs="STIX Two Math"/>
            <w:highlight w:val="yellow"/>
          </w:rPr>
          <m:t>h</m:t>
        </m:r>
        <m:r>
          <m:rPr>
            <m:sty m:val="p"/>
          </m:rPr>
          <w:rPr>
            <w:rFonts w:ascii="STIX Two Math" w:eastAsia="STIX Two Math" w:hAnsi="STIX Two Math" w:cs="STIX Two Math"/>
            <w:highlight w:val="yellow"/>
          </w:rPr>
          <m:t>/</m:t>
        </m:r>
        <m:r>
          <w:rPr>
            <w:rFonts w:ascii="STIX Two Math" w:eastAsia="STIX Two Math" w:hAnsi="STIX Two Math" w:cs="STIX Two Math"/>
            <w:highlight w:val="yellow"/>
          </w:rPr>
          <m:t>b</m:t>
        </m:r>
        <m:r>
          <m:rPr>
            <m:sty m:val="p"/>
          </m:rPr>
          <w:rPr>
            <w:rFonts w:ascii="STIX Two Math" w:eastAsia="STIX Two Math" w:hAnsi="STIX Two Math" w:cs="STIX Two Math"/>
            <w:highlight w:val="yellow"/>
          </w:rPr>
          <m:t>=</m:t>
        </m:r>
        <m:r>
          <w:rPr>
            <w:rFonts w:ascii="STIX Two Math" w:eastAsia="STIX Two Math" w:hAnsi="STIX Two Math" w:cs="STIX Two Math"/>
            <w:highlight w:val="yellow"/>
          </w:rPr>
          <m:t>12</m:t>
        </m:r>
      </m:oMath>
      <w:r w:rsidRPr="00BA1305">
        <w:rPr>
          <w:highlight w:val="yellow"/>
        </w:rPr>
        <w:t xml:space="preserve"> </w:t>
      </w:r>
      <w:r w:rsidRPr="00BA1305">
        <w:rPr>
          <w:rFonts w:hint="eastAsia"/>
          <w:highlight w:val="yellow"/>
        </w:rPr>
        <w:t>的</w:t>
      </w:r>
      <w:r w:rsidRPr="00BA1305">
        <w:rPr>
          <w:highlight w:val="yellow"/>
        </w:rPr>
        <w:t xml:space="preserve"> </w:t>
      </w:r>
      <w:r w:rsidRPr="00BA1305">
        <w:rPr>
          <w:rFonts w:hint="eastAsia"/>
          <w:highlight w:val="yellow"/>
        </w:rPr>
        <w:t>1.026</w:t>
      </w:r>
      <w:r w:rsidRPr="00BA1305">
        <w:rPr>
          <w:rFonts w:hint="eastAsia"/>
          <w:highlight w:val="yellow"/>
        </w:rPr>
        <w:t>（约</w:t>
      </w:r>
      <w:r w:rsidRPr="00BA1305">
        <w:rPr>
          <w:highlight w:val="yellow"/>
        </w:rPr>
        <w:t xml:space="preserve"> </w:t>
      </w:r>
      <w:r w:rsidRPr="00BA1305">
        <w:rPr>
          <w:rFonts w:hint="eastAsia"/>
          <w:highlight w:val="yellow"/>
        </w:rPr>
        <w:t>2.5%</w:t>
      </w:r>
      <w:r w:rsidRPr="00BA1305">
        <w:rPr>
          <w:rFonts w:hint="eastAsia"/>
          <w:highlight w:val="yellow"/>
        </w:rPr>
        <w:t>），违反因子化；这是当前唯一无法用“定义差异”解释的偏差。</w:t>
      </w:r>
    </w:p>
    <w:p w14:paraId="685AA7ED" w14:textId="77777777" w:rsidR="00DC1936" w:rsidRPr="00BA1305" w:rsidRDefault="00000000">
      <w:pPr>
        <w:pStyle w:val="Compact"/>
        <w:numPr>
          <w:ilvl w:val="0"/>
          <w:numId w:val="2"/>
        </w:numPr>
        <w:rPr>
          <w:color w:val="EE0000"/>
        </w:rPr>
      </w:pPr>
      <m:oMath>
        <m:sSub>
          <m:sSubPr>
            <m:ctrlPr>
              <w:rPr>
                <w:rFonts w:ascii="Cambria Math" w:hAnsi="Cambria Math"/>
              </w:rPr>
            </m:ctrlPr>
          </m:sSubPr>
          <m:e>
            <m:r>
              <w:rPr>
                <w:rFonts w:ascii="STIX Two Math" w:eastAsia="STIX Two Math" w:hAnsi="STIX Two Math" w:cs="STIX Two Math"/>
              </w:rPr>
              <m:t>ω</m:t>
            </m:r>
          </m:e>
          <m:sub>
            <m:r>
              <w:rPr>
                <w:rFonts w:ascii="STIX Two Math" w:eastAsia="STIX Two Math" w:hAnsi="STIX Two Math" w:cs="STIX Two Math"/>
              </w:rPr>
              <m:t>b</m:t>
            </m:r>
          </m:sub>
        </m:sSub>
      </m:oMath>
      <w:r>
        <w:rPr>
          <w:b/>
          <w:bCs/>
        </w:rPr>
        <w:t xml:space="preserve"> </w:t>
      </w:r>
      <w:r>
        <w:rPr>
          <w:rFonts w:hint="eastAsia"/>
          <w:b/>
          <w:bCs/>
        </w:rPr>
        <w:t>问题的文献先例</w:t>
      </w:r>
      <w:r>
        <w:rPr>
          <w:rFonts w:hint="eastAsia"/>
        </w:rPr>
        <w:t>：</w:t>
      </w:r>
      <w:r>
        <w:rPr>
          <w:rFonts w:hint="eastAsia"/>
        </w:rPr>
        <w:t>Salazar</w:t>
      </w:r>
      <w:r>
        <w:t xml:space="preserve"> </w:t>
      </w:r>
      <w:r>
        <w:rPr>
          <w:rFonts w:hint="eastAsia"/>
        </w:rPr>
        <w:t>等（</w:t>
      </w:r>
      <w:r>
        <w:rPr>
          <w:rFonts w:hint="eastAsia"/>
        </w:rPr>
        <w:t>2016</w:t>
      </w:r>
      <w:r>
        <w:rPr>
          <w:rFonts w:hint="eastAsia"/>
        </w:rPr>
        <w:t>，</w:t>
      </w:r>
      <w:r>
        <w:rPr>
          <w:rFonts w:hint="eastAsia"/>
        </w:rPr>
        <w:t>B4</w:t>
      </w:r>
      <w:r>
        <w:rPr>
          <w:rFonts w:hint="eastAsia"/>
        </w:rPr>
        <w:t>）</w:t>
      </w:r>
      <w:r w:rsidRPr="00BA1305">
        <w:rPr>
          <w:rFonts w:hint="eastAsia"/>
          <w:color w:val="EE0000"/>
        </w:rPr>
        <w:t>证明构象方程的应力扩散项开</w:t>
      </w:r>
      <w:r w:rsidRPr="00BA1305">
        <w:rPr>
          <w:rFonts w:hint="eastAsia"/>
          <w:color w:val="EE0000"/>
        </w:rPr>
        <w:t>/</w:t>
      </w:r>
      <w:r w:rsidRPr="00BA1305">
        <w:rPr>
          <w:rFonts w:hint="eastAsia"/>
          <w:color w:val="EE0000"/>
        </w:rPr>
        <w:t>关可以直接翻转加速</w:t>
      </w:r>
      <w:r w:rsidRPr="00BA1305">
        <w:rPr>
          <w:rFonts w:hint="eastAsia"/>
          <w:color w:val="EE0000"/>
        </w:rPr>
        <w:t>/</w:t>
      </w:r>
      <w:r w:rsidRPr="00BA1305">
        <w:rPr>
          <w:rFonts w:hint="eastAsia"/>
          <w:color w:val="EE0000"/>
        </w:rPr>
        <w:t>减速符号，并提醒应力平流项精度不足会显著改变游动结果。本项目实测</w:t>
      </w:r>
      <w:r w:rsidRPr="00BA1305">
        <w:rPr>
          <w:color w:val="EE0000"/>
        </w:rPr>
        <w:t xml:space="preserve"> </w:t>
      </w:r>
      <m:oMath>
        <m:sSub>
          <m:sSubPr>
            <m:ctrlPr>
              <w:rPr>
                <w:rFonts w:ascii="Cambria Math" w:hAnsi="Cambria Math"/>
                <w:color w:val="EE0000"/>
              </w:rPr>
            </m:ctrlPr>
          </m:sSubPr>
          <m:e>
            <m:r>
              <w:rPr>
                <w:rFonts w:ascii="STIX Two Math" w:eastAsia="STIX Two Math" w:hAnsi="STIX Two Math" w:cs="STIX Two Math"/>
                <w:color w:val="EE0000"/>
              </w:rPr>
              <m:t>ω</m:t>
            </m:r>
          </m:e>
          <m:sub>
            <m:r>
              <w:rPr>
                <w:rFonts w:ascii="STIX Two Math" w:eastAsia="STIX Two Math" w:hAnsi="STIX Two Math" w:cs="STIX Two Math"/>
                <w:color w:val="EE0000"/>
              </w:rPr>
              <m:t>b</m:t>
            </m:r>
          </m:sub>
        </m:sSub>
        <m:r>
          <m:rPr>
            <m:sty m:val="p"/>
          </m:rPr>
          <w:rPr>
            <w:rFonts w:ascii="STIX Two Math" w:eastAsia="STIX Two Math" w:hAnsi="STIX Two Math" w:cs="STIX Two Math"/>
            <w:color w:val="EE0000"/>
          </w:rPr>
          <m:t>=</m:t>
        </m:r>
        <m:r>
          <w:rPr>
            <w:rFonts w:ascii="STIX Two Math" w:eastAsia="STIX Two Math" w:hAnsi="STIX Two Math" w:cs="STIX Two Math"/>
            <w:color w:val="EE0000"/>
          </w:rPr>
          <m:t>1</m:t>
        </m:r>
        <m:r>
          <m:rPr>
            <m:sty m:val="p"/>
          </m:rPr>
          <w:rPr>
            <w:rFonts w:ascii="STIX Two Math" w:eastAsia="STIX Two Math" w:hAnsi="STIX Two Math" w:cs="STIX Two Math"/>
            <w:color w:val="EE0000"/>
          </w:rPr>
          <m:t>→</m:t>
        </m:r>
        <m:r>
          <w:rPr>
            <w:rFonts w:ascii="STIX Two Math" w:eastAsia="STIX Two Math" w:hAnsi="STIX Two Math" w:cs="STIX Two Math"/>
            <w:color w:val="EE0000"/>
          </w:rPr>
          <m:t>1.9</m:t>
        </m:r>
      </m:oMath>
      <w:r w:rsidRPr="00BA1305">
        <w:rPr>
          <w:color w:val="EE0000"/>
        </w:rPr>
        <w:t xml:space="preserve"> </w:t>
      </w:r>
      <w:r w:rsidRPr="00BA1305">
        <w:rPr>
          <w:rFonts w:hint="eastAsia"/>
          <w:color w:val="EE0000"/>
        </w:rPr>
        <w:t>使</w:t>
      </w:r>
      <w:r w:rsidRPr="00BA1305">
        <w:rPr>
          <w:color w:val="EE0000"/>
        </w:rPr>
        <w:t xml:space="preserve"> </w:t>
      </w:r>
      <m:oMath>
        <m:sSub>
          <m:sSubPr>
            <m:ctrlPr>
              <w:rPr>
                <w:rFonts w:ascii="Cambria Math" w:hAnsi="Cambria Math"/>
                <w:color w:val="EE0000"/>
              </w:rPr>
            </m:ctrlPr>
          </m:sSubPr>
          <m:e>
            <m:r>
              <w:rPr>
                <w:rFonts w:ascii="STIX Two Math" w:eastAsia="STIX Two Math" w:hAnsi="STIX Two Math" w:cs="STIX Two Math"/>
                <w:color w:val="EE0000"/>
              </w:rPr>
              <m:t>U</m:t>
            </m:r>
          </m:e>
          <m:sub>
            <m:r>
              <w:rPr>
                <w:rFonts w:ascii="STIX Two Math" w:eastAsia="STIX Two Math" w:hAnsi="STIX Two Math" w:cs="STIX Two Math"/>
                <w:color w:val="EE0000"/>
              </w:rPr>
              <m:t>a</m:t>
            </m:r>
          </m:sub>
        </m:sSub>
        <m:r>
          <m:rPr>
            <m:sty m:val="p"/>
          </m:rPr>
          <w:rPr>
            <w:rFonts w:ascii="STIX Two Math" w:eastAsia="STIX Two Math" w:hAnsi="STIX Two Math" w:cs="STIX Two Math"/>
            <w:color w:val="EE0000"/>
          </w:rPr>
          <m:t>/</m:t>
        </m:r>
        <m:r>
          <w:rPr>
            <w:rFonts w:ascii="STIX Two Math" w:eastAsia="STIX Two Math" w:hAnsi="STIX Two Math" w:cs="STIX Two Math"/>
            <w:color w:val="EE0000"/>
          </w:rPr>
          <m:t>c</m:t>
        </m:r>
      </m:oMath>
      <w:r w:rsidRPr="00BA1305">
        <w:rPr>
          <w:color w:val="EE0000"/>
        </w:rPr>
        <w:t xml:space="preserve"> </w:t>
      </w:r>
      <w:r w:rsidRPr="00BA1305">
        <w:rPr>
          <w:rFonts w:hint="eastAsia"/>
          <w:color w:val="EE0000"/>
        </w:rPr>
        <w:t>变化</w:t>
      </w:r>
      <w:r w:rsidRPr="00BA1305">
        <w:rPr>
          <w:color w:val="EE0000"/>
        </w:rPr>
        <w:t xml:space="preserve"> +6.8% </w:t>
      </w:r>
      <w:r w:rsidRPr="00BA1305">
        <w:rPr>
          <w:rFonts w:hint="eastAsia"/>
          <w:color w:val="EE0000"/>
        </w:rPr>
        <w:t>并翻转符号，与该文结论定量对应。</w:t>
      </w:r>
    </w:p>
    <w:p w14:paraId="78E916A5" w14:textId="77777777" w:rsidR="00DC1936" w:rsidRDefault="00000000">
      <w:pPr>
        <w:pStyle w:val="Compact"/>
        <w:numPr>
          <w:ilvl w:val="0"/>
          <w:numId w:val="2"/>
        </w:numPr>
      </w:pPr>
      <w:r>
        <w:rPr>
          <w:rFonts w:hint="eastAsia"/>
          <w:b/>
          <w:bCs/>
        </w:rPr>
        <w:t>结论适用边界</w:t>
      </w:r>
      <w:r>
        <w:rPr>
          <w:rFonts w:hint="eastAsia"/>
        </w:rPr>
        <w:t>：</w:t>
      </w:r>
      <w:r w:rsidRPr="00BA1305">
        <w:rPr>
          <w:rFonts w:hint="eastAsia"/>
          <w:color w:val="EE0000"/>
        </w:rPr>
        <w:t>Lauga</w:t>
      </w:r>
      <w:r w:rsidRPr="00BA1305">
        <w:rPr>
          <w:rFonts w:hint="eastAsia"/>
          <w:color w:val="EE0000"/>
        </w:rPr>
        <w:t>（</w:t>
      </w:r>
      <w:r w:rsidRPr="00BA1305">
        <w:rPr>
          <w:rFonts w:hint="eastAsia"/>
          <w:color w:val="EE0000"/>
        </w:rPr>
        <w:t>2007</w:t>
      </w:r>
      <w:r w:rsidRPr="00BA1305">
        <w:rPr>
          <w:rFonts w:hint="eastAsia"/>
          <w:color w:val="EE0000"/>
        </w:rPr>
        <w:t>，</w:t>
      </w:r>
      <w:r w:rsidRPr="00BA1305">
        <w:rPr>
          <w:rFonts w:hint="eastAsia"/>
          <w:color w:val="EE0000"/>
        </w:rPr>
        <w:t>B1</w:t>
      </w:r>
      <w:r w:rsidRPr="00BA1305">
        <w:rPr>
          <w:rFonts w:hint="eastAsia"/>
          <w:color w:val="EE0000"/>
        </w:rPr>
        <w:t>）的“固定波形必减速”与</w:t>
      </w:r>
      <w:r w:rsidRPr="00BA1305">
        <w:rPr>
          <w:color w:val="EE0000"/>
        </w:rPr>
        <w:t xml:space="preserve"> Riley &amp; </w:t>
      </w:r>
      <w:r w:rsidRPr="00BA1305">
        <w:rPr>
          <w:rFonts w:hint="eastAsia"/>
          <w:color w:val="EE0000"/>
        </w:rPr>
        <w:t>Lauga</w:t>
      </w:r>
      <w:r w:rsidRPr="00BA1305">
        <w:rPr>
          <w:rFonts w:hint="eastAsia"/>
          <w:color w:val="EE0000"/>
        </w:rPr>
        <w:t>（</w:t>
      </w:r>
      <w:r w:rsidRPr="00BA1305">
        <w:rPr>
          <w:rFonts w:hint="eastAsia"/>
          <w:color w:val="EE0000"/>
        </w:rPr>
        <w:t>2014</w:t>
      </w:r>
      <w:r w:rsidRPr="00BA1305">
        <w:rPr>
          <w:rFonts w:hint="eastAsia"/>
          <w:color w:val="EE0000"/>
        </w:rPr>
        <w:t>，</w:t>
      </w:r>
      <w:r w:rsidRPr="00BA1305">
        <w:rPr>
          <w:rFonts w:hint="eastAsia"/>
          <w:color w:val="EE0000"/>
        </w:rPr>
        <w:t>B6</w:t>
      </w:r>
      <w:r w:rsidRPr="00BA1305">
        <w:rPr>
          <w:rFonts w:hint="eastAsia"/>
          <w:color w:val="EE0000"/>
        </w:rPr>
        <w:t>）、</w:t>
      </w:r>
      <w:r w:rsidRPr="00BA1305">
        <w:rPr>
          <w:rFonts w:hint="eastAsia"/>
          <w:color w:val="EE0000"/>
        </w:rPr>
        <w:t>Thomases</w:t>
      </w:r>
      <w:r w:rsidRPr="00BA1305">
        <w:rPr>
          <w:color w:val="EE0000"/>
        </w:rPr>
        <w:t xml:space="preserve"> &amp; </w:t>
      </w:r>
      <w:r w:rsidRPr="00BA1305">
        <w:rPr>
          <w:rFonts w:hint="eastAsia"/>
          <w:color w:val="EE0000"/>
        </w:rPr>
        <w:t>Guy</w:t>
      </w:r>
      <w:r w:rsidRPr="00BA1305">
        <w:rPr>
          <w:rFonts w:hint="eastAsia"/>
          <w:color w:val="EE0000"/>
        </w:rPr>
        <w:t>（</w:t>
      </w:r>
      <w:r w:rsidRPr="00BA1305">
        <w:rPr>
          <w:rFonts w:hint="eastAsia"/>
          <w:color w:val="EE0000"/>
        </w:rPr>
        <w:t>2017</w:t>
      </w:r>
      <w:r w:rsidRPr="00BA1305">
        <w:rPr>
          <w:rFonts w:hint="eastAsia"/>
          <w:color w:val="EE0000"/>
        </w:rPr>
        <w:t>，</w:t>
      </w:r>
      <w:r w:rsidRPr="00BA1305">
        <w:rPr>
          <w:rFonts w:hint="eastAsia"/>
          <w:color w:val="EE0000"/>
        </w:rPr>
        <w:t>B5</w:t>
      </w:r>
      <w:r w:rsidRPr="00BA1305">
        <w:rPr>
          <w:rFonts w:hint="eastAsia"/>
          <w:color w:val="EE0000"/>
        </w:rPr>
        <w:t>）的“柔性可加速”并不矛盾</w:t>
      </w:r>
      <w:r>
        <w:rPr>
          <w:rFonts w:hint="eastAsia"/>
        </w:rPr>
        <w:t>，区别在波形是否被弹性改变；本项目波形给定，应参照前者，但需报告</w:t>
      </w:r>
      <w:r>
        <w:t xml:space="preserve"> </w:t>
      </w:r>
      <m:oMath>
        <m:sSub>
          <m:sSubPr>
            <m:ctrlPr>
              <w:rPr>
                <w:rFonts w:ascii="Cambria Math" w:hAnsi="Cambria Math"/>
              </w:rPr>
            </m:ctrlPr>
          </m:sSubPr>
          <m:e>
            <m:r>
              <w:rPr>
                <w:rFonts w:ascii="STIX Two Math" w:eastAsia="STIX Two Math" w:hAnsi="STIX Two Math" w:cs="STIX Two Math"/>
              </w:rPr>
              <m:t>ω</m:t>
            </m:r>
          </m:e>
          <m:sub>
            <m:r>
              <w:rPr>
                <w:rFonts w:ascii="STIX Two Math" w:eastAsia="STIX Two Math" w:hAnsi="STIX Two Math" w:cs="STIX Two Math"/>
              </w:rPr>
              <m:t>b</m:t>
            </m:r>
          </m:sub>
        </m:sSub>
      </m:oMath>
      <w:r>
        <w:t xml:space="preserve"> </w:t>
      </w:r>
      <w:r>
        <w:rPr>
          <w:rFonts w:hint="eastAsia"/>
        </w:rPr>
        <w:t>敏感性，以免与格式效应混淆。</w:t>
      </w:r>
    </w:p>
    <w:p w14:paraId="2116B932" w14:textId="77777777" w:rsidR="00DC1936" w:rsidRDefault="00000000">
      <w:pPr>
        <w:pStyle w:val="Compact"/>
        <w:numPr>
          <w:ilvl w:val="0"/>
          <w:numId w:val="2"/>
        </w:numPr>
      </w:pPr>
      <w:r>
        <w:rPr>
          <w:rFonts w:hint="eastAsia"/>
          <w:b/>
          <w:bCs/>
        </w:rPr>
        <w:t>外部实验参照</w:t>
      </w:r>
      <w:r>
        <w:rPr>
          <w:rFonts w:hint="eastAsia"/>
        </w:rPr>
        <w:t>：</w:t>
      </w:r>
      <w:r>
        <w:rPr>
          <w:rFonts w:hint="eastAsia"/>
        </w:rPr>
        <w:t>Gagnon</w:t>
      </w:r>
      <w:r>
        <w:t xml:space="preserve"> </w:t>
      </w:r>
      <w:r>
        <w:rPr>
          <w:rFonts w:hint="eastAsia"/>
        </w:rPr>
        <w:t>等（</w:t>
      </w:r>
      <w:r>
        <w:rPr>
          <w:rFonts w:hint="eastAsia"/>
        </w:rPr>
        <w:t>2023</w:t>
      </w:r>
      <w:r>
        <w:rPr>
          <w:rFonts w:hint="eastAsia"/>
        </w:rPr>
        <w:t>，</w:t>
      </w:r>
      <w:r>
        <w:rPr>
          <w:rFonts w:hint="eastAsia"/>
        </w:rPr>
        <w:t>C1</w:t>
      </w:r>
      <w:r>
        <w:rPr>
          <w:rFonts w:hint="eastAsia"/>
        </w:rPr>
        <w:t>）是唯一同时扫描“通道宽度</w:t>
      </w:r>
      <w:r>
        <w:t xml:space="preserve"> × </w:t>
      </w:r>
      <w:r>
        <w:rPr>
          <w:rFonts w:hint="eastAsia"/>
        </w:rPr>
        <w:t>De</w:t>
      </w:r>
      <w:r>
        <w:rPr>
          <w:rFonts w:hint="eastAsia"/>
        </w:rPr>
        <w:t>”的实验：弱</w:t>
      </w:r>
      <w:r>
        <w:rPr>
          <w:rFonts w:hint="eastAsia"/>
        </w:rPr>
        <w:t>/</w:t>
      </w:r>
      <w:r>
        <w:rPr>
          <w:rFonts w:hint="eastAsia"/>
        </w:rPr>
        <w:t>中受限增强、强受限失去增强。本项目</w:t>
      </w:r>
      <w:r>
        <w:t xml:space="preserve"> </w:t>
      </w:r>
      <m:oMath>
        <m:r>
          <w:rPr>
            <w:rFonts w:ascii="STIX Two Math" w:eastAsia="STIX Two Math" w:hAnsi="STIX Two Math" w:cs="STIX Two Math"/>
          </w:rPr>
          <m:t>h</m:t>
        </m:r>
        <m:r>
          <m:rPr>
            <m:sty m:val="p"/>
          </m:rPr>
          <w:rPr>
            <w:rFonts w:ascii="STIX Two Math" w:eastAsia="STIX Two Math" w:hAnsi="STIX Two Math" w:cs="STIX Two Math"/>
          </w:rPr>
          <m:t>/</m:t>
        </m:r>
        <m:r>
          <w:rPr>
            <w:rFonts w:ascii="STIX Two Math" w:eastAsia="STIX Two Math" w:hAnsi="STIX Two Math" w:cs="STIX Two Math"/>
          </w:rPr>
          <m:t>b</m:t>
        </m:r>
        <m:r>
          <m:rPr>
            <m:sty m:val="p"/>
          </m:rPr>
          <w:rPr>
            <w:rFonts w:ascii="STIX Two Math" w:eastAsia="STIX Two Math" w:hAnsi="STIX Two Math" w:cs="STIX Two Math"/>
          </w:rPr>
          <m:t>&lt;</m:t>
        </m:r>
        <m:r>
          <w:rPr>
            <w:rFonts w:ascii="STIX Two Math" w:eastAsia="STIX Two Math" w:hAnsi="STIX Two Math" w:cs="STIX Two Math"/>
          </w:rPr>
          <m:t>2.5</m:t>
        </m:r>
      </m:oMath>
      <w:r>
        <w:t xml:space="preserve"> </w:t>
      </w:r>
      <w:r>
        <w:rPr>
          <w:rFonts w:hint="eastAsia"/>
        </w:rPr>
        <w:t>段的曲线变平与该文定性一致，可作为窄通道段合理性的一项旁证。</w:t>
      </w:r>
    </w:p>
    <w:p w14:paraId="7FCB7360" w14:textId="77777777" w:rsidR="00DC1936" w:rsidRDefault="00000000">
      <w:pPr>
        <w:pStyle w:val="2"/>
      </w:pPr>
      <w:bookmarkStart w:id="30" w:name="_附录文献速查表"/>
      <w:r>
        <w:rPr>
          <w:rFonts w:hint="eastAsia"/>
        </w:rPr>
        <w:t>附录：文献速查表</w:t>
      </w:r>
      <w:bookmarkEnd w:id="30"/>
    </w:p>
    <w:tbl>
      <w:tblPr>
        <w:tblStyle w:val="Table"/>
        <w:tblW w:w="9026" w:type="dxa"/>
        <w:tblBorders>
          <w:top w:val="single" w:sz="8" w:space="0" w:color="404040"/>
          <w:bottom w:val="single" w:sz="8" w:space="0" w:color="404040"/>
          <w:insideH w:val="single" w:sz="4" w:space="0" w:color="A6A6A6"/>
        </w:tblBorders>
        <w:tblLayout w:type="fixed"/>
        <w:tblLook w:val="0020" w:firstRow="1" w:lastRow="0" w:firstColumn="0" w:lastColumn="0" w:noHBand="0" w:noVBand="0"/>
      </w:tblPr>
      <w:tblGrid>
        <w:gridCol w:w="760"/>
        <w:gridCol w:w="620"/>
        <w:gridCol w:w="1900"/>
        <w:gridCol w:w="3146"/>
        <w:gridCol w:w="2600"/>
      </w:tblGrid>
      <w:tr w:rsidR="00DC1936" w14:paraId="2910E885" w14:textId="77777777" w:rsidTr="00DC1936">
        <w:trPr>
          <w:cnfStyle w:val="100000000000" w:firstRow="1" w:lastRow="0" w:firstColumn="0" w:lastColumn="0" w:oddVBand="0" w:evenVBand="0" w:oddHBand="0" w:evenHBand="0" w:firstRowFirstColumn="0" w:firstRowLastColumn="0" w:lastRowFirstColumn="0" w:lastRowLastColumn="0"/>
          <w:tblHeader/>
        </w:trPr>
        <w:tc>
          <w:tcPr>
            <w:tcW w:w="760" w:type="dxa"/>
          </w:tcPr>
          <w:p w14:paraId="3B161D44" w14:textId="77777777" w:rsidR="00DC1936" w:rsidRDefault="00000000">
            <w:pPr>
              <w:pStyle w:val="Compact"/>
            </w:pPr>
            <w:r>
              <w:rPr>
                <w:rFonts w:hint="eastAsia"/>
                <w:b/>
                <w:bCs/>
                <w:sz w:val="18"/>
                <w:szCs w:val="18"/>
              </w:rPr>
              <w:t>编号</w:t>
            </w:r>
          </w:p>
        </w:tc>
        <w:tc>
          <w:tcPr>
            <w:tcW w:w="620" w:type="dxa"/>
          </w:tcPr>
          <w:p w14:paraId="5A6D890D" w14:textId="77777777" w:rsidR="00DC1936" w:rsidRDefault="00000000">
            <w:pPr>
              <w:pStyle w:val="Compact"/>
            </w:pPr>
            <w:r>
              <w:rPr>
                <w:rFonts w:hint="eastAsia"/>
                <w:b/>
                <w:bCs/>
                <w:sz w:val="18"/>
                <w:szCs w:val="18"/>
              </w:rPr>
              <w:t>年份</w:t>
            </w:r>
          </w:p>
        </w:tc>
        <w:tc>
          <w:tcPr>
            <w:tcW w:w="1900" w:type="dxa"/>
          </w:tcPr>
          <w:p w14:paraId="372F9F46" w14:textId="77777777" w:rsidR="00DC1936" w:rsidRDefault="00000000">
            <w:pPr>
              <w:pStyle w:val="Compact"/>
            </w:pPr>
            <w:r>
              <w:rPr>
                <w:rFonts w:hint="eastAsia"/>
                <w:b/>
                <w:bCs/>
                <w:sz w:val="18"/>
                <w:szCs w:val="18"/>
              </w:rPr>
              <w:t>第一作者</w:t>
            </w:r>
          </w:p>
        </w:tc>
        <w:tc>
          <w:tcPr>
            <w:tcW w:w="3146" w:type="dxa"/>
          </w:tcPr>
          <w:p w14:paraId="38FE1B52" w14:textId="77777777" w:rsidR="00DC1936" w:rsidRDefault="00000000">
            <w:pPr>
              <w:pStyle w:val="Compact"/>
            </w:pPr>
            <w:r>
              <w:rPr>
                <w:rFonts w:hint="eastAsia"/>
                <w:b/>
                <w:bCs/>
                <w:sz w:val="18"/>
                <w:szCs w:val="18"/>
              </w:rPr>
              <w:t>来源</w:t>
            </w:r>
          </w:p>
        </w:tc>
        <w:tc>
          <w:tcPr>
            <w:tcW w:w="2600" w:type="dxa"/>
          </w:tcPr>
          <w:p w14:paraId="076AD8EE" w14:textId="77777777" w:rsidR="00DC1936" w:rsidRDefault="00000000">
            <w:pPr>
              <w:pStyle w:val="Compact"/>
            </w:pPr>
            <w:r>
              <w:rPr>
                <w:b/>
                <w:bCs/>
                <w:sz w:val="18"/>
                <w:szCs w:val="18"/>
              </w:rPr>
              <w:t>DOI</w:t>
            </w:r>
          </w:p>
        </w:tc>
      </w:tr>
      <w:tr w:rsidR="00DC1936" w14:paraId="7E1512FC" w14:textId="77777777">
        <w:tc>
          <w:tcPr>
            <w:tcW w:w="760" w:type="dxa"/>
          </w:tcPr>
          <w:p w14:paraId="08B509CA" w14:textId="77777777" w:rsidR="00DC1936" w:rsidRDefault="00000000">
            <w:pPr>
              <w:pStyle w:val="Compact"/>
            </w:pPr>
            <w:r>
              <w:rPr>
                <w:sz w:val="18"/>
                <w:szCs w:val="18"/>
              </w:rPr>
              <w:t>A1</w:t>
            </w:r>
          </w:p>
        </w:tc>
        <w:tc>
          <w:tcPr>
            <w:tcW w:w="620" w:type="dxa"/>
          </w:tcPr>
          <w:p w14:paraId="24454B33" w14:textId="77777777" w:rsidR="00DC1936" w:rsidRDefault="00000000">
            <w:pPr>
              <w:pStyle w:val="Compact"/>
            </w:pPr>
            <w:r>
              <w:rPr>
                <w:sz w:val="18"/>
                <w:szCs w:val="18"/>
              </w:rPr>
              <w:t>1965</w:t>
            </w:r>
          </w:p>
        </w:tc>
        <w:tc>
          <w:tcPr>
            <w:tcW w:w="1900" w:type="dxa"/>
          </w:tcPr>
          <w:p w14:paraId="11629B94" w14:textId="77777777" w:rsidR="00DC1936" w:rsidRDefault="00000000">
            <w:pPr>
              <w:pStyle w:val="Compact"/>
            </w:pPr>
            <w:r>
              <w:rPr>
                <w:sz w:val="18"/>
                <w:szCs w:val="18"/>
              </w:rPr>
              <w:t>A. J. Reynolds</w:t>
            </w:r>
          </w:p>
        </w:tc>
        <w:tc>
          <w:tcPr>
            <w:tcW w:w="3146" w:type="dxa"/>
          </w:tcPr>
          <w:p w14:paraId="0EF72B26" w14:textId="77777777" w:rsidR="00DC1936" w:rsidRDefault="00000000">
            <w:pPr>
              <w:pStyle w:val="Compact"/>
            </w:pPr>
            <w:r>
              <w:rPr>
                <w:sz w:val="18"/>
                <w:szCs w:val="18"/>
              </w:rPr>
              <w:t>J. Fluid Mech. 23(2): 241–260</w:t>
            </w:r>
          </w:p>
        </w:tc>
        <w:tc>
          <w:tcPr>
            <w:tcW w:w="2600" w:type="dxa"/>
          </w:tcPr>
          <w:p w14:paraId="3B3F14FD" w14:textId="77777777" w:rsidR="00DC1936" w:rsidRDefault="00000000">
            <w:pPr>
              <w:pStyle w:val="Compact"/>
            </w:pPr>
            <w:r>
              <w:rPr>
                <w:sz w:val="18"/>
                <w:szCs w:val="18"/>
              </w:rPr>
              <w:t>10.1017/S0022112065001337</w:t>
            </w:r>
          </w:p>
        </w:tc>
      </w:tr>
      <w:tr w:rsidR="00DC1936" w14:paraId="38CE9D47" w14:textId="77777777">
        <w:tc>
          <w:tcPr>
            <w:tcW w:w="760" w:type="dxa"/>
          </w:tcPr>
          <w:p w14:paraId="09864F07" w14:textId="77777777" w:rsidR="00DC1936" w:rsidRDefault="00000000">
            <w:pPr>
              <w:pStyle w:val="Compact"/>
            </w:pPr>
            <w:r>
              <w:rPr>
                <w:sz w:val="18"/>
                <w:szCs w:val="18"/>
              </w:rPr>
              <w:t>A2</w:t>
            </w:r>
          </w:p>
        </w:tc>
        <w:tc>
          <w:tcPr>
            <w:tcW w:w="620" w:type="dxa"/>
          </w:tcPr>
          <w:p w14:paraId="00926E3A" w14:textId="77777777" w:rsidR="00DC1936" w:rsidRDefault="00000000">
            <w:pPr>
              <w:pStyle w:val="Compact"/>
            </w:pPr>
            <w:r>
              <w:rPr>
                <w:sz w:val="18"/>
                <w:szCs w:val="18"/>
              </w:rPr>
              <w:t>1968</w:t>
            </w:r>
          </w:p>
        </w:tc>
        <w:tc>
          <w:tcPr>
            <w:tcW w:w="1900" w:type="dxa"/>
          </w:tcPr>
          <w:p w14:paraId="0C9B60C5" w14:textId="77777777" w:rsidR="00DC1936" w:rsidRDefault="00000000">
            <w:pPr>
              <w:pStyle w:val="Compact"/>
            </w:pPr>
            <w:r>
              <w:rPr>
                <w:sz w:val="18"/>
                <w:szCs w:val="18"/>
              </w:rPr>
              <w:t>E. O. Tuck</w:t>
            </w:r>
          </w:p>
        </w:tc>
        <w:tc>
          <w:tcPr>
            <w:tcW w:w="3146" w:type="dxa"/>
          </w:tcPr>
          <w:p w14:paraId="3FDC13CC" w14:textId="77777777" w:rsidR="00DC1936" w:rsidRDefault="00000000">
            <w:pPr>
              <w:pStyle w:val="Compact"/>
            </w:pPr>
            <w:r>
              <w:rPr>
                <w:sz w:val="18"/>
                <w:szCs w:val="18"/>
              </w:rPr>
              <w:t>J. Fluid Mech. 31(2): 305–308</w:t>
            </w:r>
          </w:p>
        </w:tc>
        <w:tc>
          <w:tcPr>
            <w:tcW w:w="2600" w:type="dxa"/>
          </w:tcPr>
          <w:p w14:paraId="78F06138" w14:textId="77777777" w:rsidR="00DC1936" w:rsidRDefault="00000000">
            <w:pPr>
              <w:pStyle w:val="Compact"/>
            </w:pPr>
            <w:r>
              <w:rPr>
                <w:sz w:val="18"/>
                <w:szCs w:val="18"/>
              </w:rPr>
              <w:t>10.1017/S0022112068000169</w:t>
            </w:r>
          </w:p>
        </w:tc>
      </w:tr>
      <w:tr w:rsidR="00DC1936" w14:paraId="422C4BED" w14:textId="77777777">
        <w:tc>
          <w:tcPr>
            <w:tcW w:w="760" w:type="dxa"/>
          </w:tcPr>
          <w:p w14:paraId="6974710D" w14:textId="77777777" w:rsidR="00DC1936" w:rsidRDefault="00000000">
            <w:pPr>
              <w:pStyle w:val="Compact"/>
            </w:pPr>
            <w:r>
              <w:rPr>
                <w:sz w:val="18"/>
                <w:szCs w:val="18"/>
              </w:rPr>
              <w:t>A3</w:t>
            </w:r>
          </w:p>
        </w:tc>
        <w:tc>
          <w:tcPr>
            <w:tcW w:w="620" w:type="dxa"/>
          </w:tcPr>
          <w:p w14:paraId="3321EBC5" w14:textId="77777777" w:rsidR="00DC1936" w:rsidRDefault="00000000">
            <w:pPr>
              <w:pStyle w:val="Compact"/>
            </w:pPr>
            <w:r>
              <w:rPr>
                <w:sz w:val="18"/>
                <w:szCs w:val="18"/>
              </w:rPr>
              <w:t>1974</w:t>
            </w:r>
          </w:p>
        </w:tc>
        <w:tc>
          <w:tcPr>
            <w:tcW w:w="1900" w:type="dxa"/>
          </w:tcPr>
          <w:p w14:paraId="375EBB8F" w14:textId="77777777" w:rsidR="00DC1936" w:rsidRDefault="00000000">
            <w:pPr>
              <w:pStyle w:val="Compact"/>
            </w:pPr>
            <w:r>
              <w:rPr>
                <w:sz w:val="18"/>
                <w:szCs w:val="18"/>
              </w:rPr>
              <w:t>D. F. Katz</w:t>
            </w:r>
          </w:p>
        </w:tc>
        <w:tc>
          <w:tcPr>
            <w:tcW w:w="3146" w:type="dxa"/>
          </w:tcPr>
          <w:p w14:paraId="484E325E" w14:textId="77777777" w:rsidR="00DC1936" w:rsidRDefault="00000000">
            <w:pPr>
              <w:pStyle w:val="Compact"/>
            </w:pPr>
            <w:r>
              <w:rPr>
                <w:sz w:val="18"/>
                <w:szCs w:val="18"/>
              </w:rPr>
              <w:t>J. Fluid Mech. 64(1): 33–49</w:t>
            </w:r>
          </w:p>
        </w:tc>
        <w:tc>
          <w:tcPr>
            <w:tcW w:w="2600" w:type="dxa"/>
          </w:tcPr>
          <w:p w14:paraId="7AEF1CAE" w14:textId="77777777" w:rsidR="00DC1936" w:rsidRDefault="00000000">
            <w:pPr>
              <w:pStyle w:val="Compact"/>
            </w:pPr>
            <w:r>
              <w:rPr>
                <w:sz w:val="18"/>
                <w:szCs w:val="18"/>
              </w:rPr>
              <w:t>10.1017/S0022112074001984</w:t>
            </w:r>
          </w:p>
        </w:tc>
      </w:tr>
      <w:tr w:rsidR="00DC1936" w14:paraId="5B133934" w14:textId="77777777">
        <w:tc>
          <w:tcPr>
            <w:tcW w:w="760" w:type="dxa"/>
          </w:tcPr>
          <w:p w14:paraId="3869A1BC" w14:textId="77777777" w:rsidR="00DC1936" w:rsidRDefault="00000000">
            <w:pPr>
              <w:pStyle w:val="Compact"/>
            </w:pPr>
            <w:r>
              <w:rPr>
                <w:sz w:val="18"/>
                <w:szCs w:val="18"/>
              </w:rPr>
              <w:t>A4</w:t>
            </w:r>
          </w:p>
        </w:tc>
        <w:tc>
          <w:tcPr>
            <w:tcW w:w="620" w:type="dxa"/>
          </w:tcPr>
          <w:p w14:paraId="476E6C95" w14:textId="77777777" w:rsidR="00DC1936" w:rsidRDefault="00000000">
            <w:pPr>
              <w:pStyle w:val="Compact"/>
            </w:pPr>
            <w:r>
              <w:rPr>
                <w:sz w:val="18"/>
                <w:szCs w:val="18"/>
              </w:rPr>
              <w:t>1974</w:t>
            </w:r>
          </w:p>
        </w:tc>
        <w:tc>
          <w:tcPr>
            <w:tcW w:w="1900" w:type="dxa"/>
          </w:tcPr>
          <w:p w14:paraId="72486E50" w14:textId="77777777" w:rsidR="00DC1936" w:rsidRDefault="00000000">
            <w:pPr>
              <w:pStyle w:val="Compact"/>
            </w:pPr>
            <w:r>
              <w:rPr>
                <w:sz w:val="18"/>
                <w:szCs w:val="18"/>
              </w:rPr>
              <w:t>W. J. Shack</w:t>
            </w:r>
          </w:p>
        </w:tc>
        <w:tc>
          <w:tcPr>
            <w:tcW w:w="3146" w:type="dxa"/>
          </w:tcPr>
          <w:p w14:paraId="5FBCD943" w14:textId="77777777" w:rsidR="00DC1936" w:rsidRDefault="00000000">
            <w:pPr>
              <w:pStyle w:val="Compact"/>
            </w:pPr>
            <w:r>
              <w:rPr>
                <w:sz w:val="18"/>
                <w:szCs w:val="18"/>
              </w:rPr>
              <w:t>Bull. Math. Biol. 36(4): 435–444</w:t>
            </w:r>
          </w:p>
        </w:tc>
        <w:tc>
          <w:tcPr>
            <w:tcW w:w="2600" w:type="dxa"/>
          </w:tcPr>
          <w:p w14:paraId="6AE7D640" w14:textId="77777777" w:rsidR="00DC1936" w:rsidRDefault="00000000">
            <w:pPr>
              <w:pStyle w:val="Compact"/>
            </w:pPr>
            <w:r>
              <w:rPr>
                <w:sz w:val="18"/>
                <w:szCs w:val="18"/>
              </w:rPr>
              <w:t>10.1007/BF02464619</w:t>
            </w:r>
          </w:p>
        </w:tc>
      </w:tr>
      <w:tr w:rsidR="00DC1936" w14:paraId="6AA62C27" w14:textId="77777777">
        <w:tc>
          <w:tcPr>
            <w:tcW w:w="760" w:type="dxa"/>
          </w:tcPr>
          <w:p w14:paraId="0B8665B9" w14:textId="77777777" w:rsidR="00DC1936" w:rsidRDefault="00000000">
            <w:pPr>
              <w:pStyle w:val="Compact"/>
            </w:pPr>
            <w:r>
              <w:rPr>
                <w:sz w:val="18"/>
                <w:szCs w:val="18"/>
              </w:rPr>
              <w:t>A5</w:t>
            </w:r>
          </w:p>
        </w:tc>
        <w:tc>
          <w:tcPr>
            <w:tcW w:w="620" w:type="dxa"/>
          </w:tcPr>
          <w:p w14:paraId="3DF917EA" w14:textId="77777777" w:rsidR="00DC1936" w:rsidRDefault="00000000">
            <w:pPr>
              <w:pStyle w:val="Compact"/>
            </w:pPr>
            <w:r>
              <w:rPr>
                <w:sz w:val="18"/>
                <w:szCs w:val="18"/>
              </w:rPr>
              <w:t>1974</w:t>
            </w:r>
          </w:p>
        </w:tc>
        <w:tc>
          <w:tcPr>
            <w:tcW w:w="1900" w:type="dxa"/>
          </w:tcPr>
          <w:p w14:paraId="18173E35" w14:textId="77777777" w:rsidR="00DC1936" w:rsidRDefault="00000000">
            <w:pPr>
              <w:pStyle w:val="Compact"/>
            </w:pPr>
            <w:r>
              <w:rPr>
                <w:sz w:val="18"/>
                <w:szCs w:val="18"/>
              </w:rPr>
              <w:t>R. E. Smelser</w:t>
            </w:r>
          </w:p>
        </w:tc>
        <w:tc>
          <w:tcPr>
            <w:tcW w:w="3146" w:type="dxa"/>
          </w:tcPr>
          <w:p w14:paraId="4EBA34B2" w14:textId="77777777" w:rsidR="00DC1936" w:rsidRDefault="00000000">
            <w:pPr>
              <w:pStyle w:val="Compact"/>
            </w:pPr>
            <w:r>
              <w:rPr>
                <w:sz w:val="18"/>
                <w:szCs w:val="18"/>
              </w:rPr>
              <w:t>J. Biomech. 7(4): 349–355</w:t>
            </w:r>
          </w:p>
        </w:tc>
        <w:tc>
          <w:tcPr>
            <w:tcW w:w="2600" w:type="dxa"/>
          </w:tcPr>
          <w:p w14:paraId="58846867" w14:textId="77777777" w:rsidR="00DC1936" w:rsidRDefault="00000000">
            <w:pPr>
              <w:pStyle w:val="Compact"/>
            </w:pPr>
            <w:r>
              <w:rPr>
                <w:sz w:val="18"/>
                <w:szCs w:val="18"/>
              </w:rPr>
              <w:t>10.1016/0021-9290(74)90030-X</w:t>
            </w:r>
          </w:p>
        </w:tc>
      </w:tr>
      <w:tr w:rsidR="00DC1936" w14:paraId="1BBA3909" w14:textId="77777777">
        <w:tc>
          <w:tcPr>
            <w:tcW w:w="760" w:type="dxa"/>
          </w:tcPr>
          <w:p w14:paraId="03F8D439" w14:textId="77777777" w:rsidR="00DC1936" w:rsidRDefault="00000000">
            <w:pPr>
              <w:pStyle w:val="Compact"/>
            </w:pPr>
            <w:r>
              <w:rPr>
                <w:sz w:val="18"/>
                <w:szCs w:val="18"/>
              </w:rPr>
              <w:t>A6</w:t>
            </w:r>
          </w:p>
        </w:tc>
        <w:tc>
          <w:tcPr>
            <w:tcW w:w="620" w:type="dxa"/>
          </w:tcPr>
          <w:p w14:paraId="7BF25270" w14:textId="77777777" w:rsidR="00DC1936" w:rsidRDefault="00000000">
            <w:pPr>
              <w:pStyle w:val="Compact"/>
            </w:pPr>
            <w:r>
              <w:rPr>
                <w:sz w:val="18"/>
                <w:szCs w:val="18"/>
              </w:rPr>
              <w:t>2009</w:t>
            </w:r>
          </w:p>
        </w:tc>
        <w:tc>
          <w:tcPr>
            <w:tcW w:w="1900" w:type="dxa"/>
          </w:tcPr>
          <w:p w14:paraId="1A519AAF" w14:textId="77777777" w:rsidR="00DC1936" w:rsidRDefault="00000000">
            <w:pPr>
              <w:pStyle w:val="Compact"/>
            </w:pPr>
            <w:r>
              <w:rPr>
                <w:sz w:val="18"/>
                <w:szCs w:val="18"/>
              </w:rPr>
              <w:t>B. U. Felderhof</w:t>
            </w:r>
          </w:p>
        </w:tc>
        <w:tc>
          <w:tcPr>
            <w:tcW w:w="3146" w:type="dxa"/>
          </w:tcPr>
          <w:p w14:paraId="47A7F920" w14:textId="77777777" w:rsidR="00DC1936" w:rsidRDefault="00000000">
            <w:pPr>
              <w:pStyle w:val="Compact"/>
            </w:pPr>
            <w:r>
              <w:rPr>
                <w:sz w:val="18"/>
                <w:szCs w:val="18"/>
              </w:rPr>
              <w:t>J. Phys.: Condens. Matter 21(20): 204106</w:t>
            </w:r>
          </w:p>
        </w:tc>
        <w:tc>
          <w:tcPr>
            <w:tcW w:w="2600" w:type="dxa"/>
          </w:tcPr>
          <w:p w14:paraId="120D1A64" w14:textId="77777777" w:rsidR="00DC1936" w:rsidRDefault="00000000">
            <w:pPr>
              <w:pStyle w:val="Compact"/>
            </w:pPr>
            <w:r>
              <w:rPr>
                <w:sz w:val="18"/>
                <w:szCs w:val="18"/>
              </w:rPr>
              <w:t>10.1088/0953-8984/21/20/204106</w:t>
            </w:r>
          </w:p>
        </w:tc>
      </w:tr>
      <w:tr w:rsidR="00DC1936" w14:paraId="5F9E653E" w14:textId="77777777">
        <w:tc>
          <w:tcPr>
            <w:tcW w:w="760" w:type="dxa"/>
          </w:tcPr>
          <w:p w14:paraId="522AC56A" w14:textId="77777777" w:rsidR="00DC1936" w:rsidRDefault="00000000">
            <w:pPr>
              <w:pStyle w:val="Compact"/>
            </w:pPr>
            <w:r>
              <w:rPr>
                <w:sz w:val="18"/>
                <w:szCs w:val="18"/>
              </w:rPr>
              <w:lastRenderedPageBreak/>
              <w:t>A7</w:t>
            </w:r>
          </w:p>
        </w:tc>
        <w:tc>
          <w:tcPr>
            <w:tcW w:w="620" w:type="dxa"/>
          </w:tcPr>
          <w:p w14:paraId="4DE467B9" w14:textId="77777777" w:rsidR="00DC1936" w:rsidRDefault="00000000">
            <w:pPr>
              <w:pStyle w:val="Compact"/>
            </w:pPr>
            <w:r>
              <w:rPr>
                <w:sz w:val="18"/>
                <w:szCs w:val="18"/>
              </w:rPr>
              <w:t>1971</w:t>
            </w:r>
          </w:p>
        </w:tc>
        <w:tc>
          <w:tcPr>
            <w:tcW w:w="1900" w:type="dxa"/>
          </w:tcPr>
          <w:p w14:paraId="4E6BF37B" w14:textId="77777777" w:rsidR="00DC1936" w:rsidRDefault="00000000">
            <w:pPr>
              <w:pStyle w:val="Compact"/>
            </w:pPr>
            <w:r>
              <w:rPr>
                <w:sz w:val="18"/>
                <w:szCs w:val="18"/>
              </w:rPr>
              <w:t>J. R. Blake</w:t>
            </w:r>
          </w:p>
        </w:tc>
        <w:tc>
          <w:tcPr>
            <w:tcW w:w="3146" w:type="dxa"/>
          </w:tcPr>
          <w:p w14:paraId="1E689645" w14:textId="77777777" w:rsidR="00DC1936" w:rsidRDefault="00000000">
            <w:pPr>
              <w:pStyle w:val="Compact"/>
            </w:pPr>
            <w:r>
              <w:rPr>
                <w:sz w:val="18"/>
                <w:szCs w:val="18"/>
              </w:rPr>
              <w:t>J. Fluid Mech. 49(2): 209–222</w:t>
            </w:r>
          </w:p>
        </w:tc>
        <w:tc>
          <w:tcPr>
            <w:tcW w:w="2600" w:type="dxa"/>
          </w:tcPr>
          <w:p w14:paraId="2D598DB7" w14:textId="77777777" w:rsidR="00DC1936" w:rsidRDefault="00000000">
            <w:pPr>
              <w:pStyle w:val="Compact"/>
            </w:pPr>
            <w:r>
              <w:rPr>
                <w:sz w:val="18"/>
                <w:szCs w:val="18"/>
              </w:rPr>
              <w:t>10.1017/S0022112071002027</w:t>
            </w:r>
          </w:p>
        </w:tc>
      </w:tr>
      <w:tr w:rsidR="00DC1936" w14:paraId="7724E180" w14:textId="77777777">
        <w:tc>
          <w:tcPr>
            <w:tcW w:w="760" w:type="dxa"/>
          </w:tcPr>
          <w:p w14:paraId="5A9EEB77" w14:textId="77777777" w:rsidR="00DC1936" w:rsidRDefault="00000000">
            <w:pPr>
              <w:pStyle w:val="Compact"/>
            </w:pPr>
            <w:r>
              <w:rPr>
                <w:sz w:val="18"/>
                <w:szCs w:val="18"/>
              </w:rPr>
              <w:t>B1</w:t>
            </w:r>
          </w:p>
        </w:tc>
        <w:tc>
          <w:tcPr>
            <w:tcW w:w="620" w:type="dxa"/>
          </w:tcPr>
          <w:p w14:paraId="1DBC1C4F" w14:textId="77777777" w:rsidR="00DC1936" w:rsidRDefault="00000000">
            <w:pPr>
              <w:pStyle w:val="Compact"/>
            </w:pPr>
            <w:r>
              <w:rPr>
                <w:sz w:val="18"/>
                <w:szCs w:val="18"/>
              </w:rPr>
              <w:t>2007</w:t>
            </w:r>
          </w:p>
        </w:tc>
        <w:tc>
          <w:tcPr>
            <w:tcW w:w="1900" w:type="dxa"/>
          </w:tcPr>
          <w:p w14:paraId="5496C1A3" w14:textId="77777777" w:rsidR="00DC1936" w:rsidRDefault="00000000">
            <w:pPr>
              <w:pStyle w:val="Compact"/>
            </w:pPr>
            <w:r>
              <w:rPr>
                <w:sz w:val="18"/>
                <w:szCs w:val="18"/>
              </w:rPr>
              <w:t>E. Lauga</w:t>
            </w:r>
          </w:p>
        </w:tc>
        <w:tc>
          <w:tcPr>
            <w:tcW w:w="3146" w:type="dxa"/>
          </w:tcPr>
          <w:p w14:paraId="368F7A3C" w14:textId="77777777" w:rsidR="00DC1936" w:rsidRDefault="00000000">
            <w:pPr>
              <w:pStyle w:val="Compact"/>
            </w:pPr>
            <w:r>
              <w:rPr>
                <w:sz w:val="18"/>
                <w:szCs w:val="18"/>
              </w:rPr>
              <w:t>Phys. Fluids 19: 083104</w:t>
            </w:r>
          </w:p>
        </w:tc>
        <w:tc>
          <w:tcPr>
            <w:tcW w:w="2600" w:type="dxa"/>
          </w:tcPr>
          <w:p w14:paraId="3951187A" w14:textId="77777777" w:rsidR="00DC1936" w:rsidRDefault="00000000">
            <w:pPr>
              <w:pStyle w:val="Compact"/>
            </w:pPr>
            <w:r>
              <w:rPr>
                <w:sz w:val="18"/>
                <w:szCs w:val="18"/>
              </w:rPr>
              <w:t>10.1063/1.2751388</w:t>
            </w:r>
          </w:p>
        </w:tc>
      </w:tr>
      <w:tr w:rsidR="00DC1936" w14:paraId="60EF1555" w14:textId="77777777">
        <w:tc>
          <w:tcPr>
            <w:tcW w:w="760" w:type="dxa"/>
          </w:tcPr>
          <w:p w14:paraId="5CEBDBE4" w14:textId="77777777" w:rsidR="00DC1936" w:rsidRDefault="00000000">
            <w:pPr>
              <w:pStyle w:val="Compact"/>
            </w:pPr>
            <w:r>
              <w:rPr>
                <w:sz w:val="18"/>
                <w:szCs w:val="18"/>
              </w:rPr>
              <w:t>B2</w:t>
            </w:r>
          </w:p>
        </w:tc>
        <w:tc>
          <w:tcPr>
            <w:tcW w:w="620" w:type="dxa"/>
          </w:tcPr>
          <w:p w14:paraId="5F5FA559" w14:textId="77777777" w:rsidR="00DC1936" w:rsidRDefault="00000000">
            <w:pPr>
              <w:pStyle w:val="Compact"/>
            </w:pPr>
            <w:r>
              <w:rPr>
                <w:sz w:val="18"/>
                <w:szCs w:val="18"/>
              </w:rPr>
              <w:t>2015</w:t>
            </w:r>
          </w:p>
        </w:tc>
        <w:tc>
          <w:tcPr>
            <w:tcW w:w="1900" w:type="dxa"/>
          </w:tcPr>
          <w:p w14:paraId="73573A45" w14:textId="77777777" w:rsidR="00DC1936" w:rsidRDefault="00000000">
            <w:pPr>
              <w:pStyle w:val="Compact"/>
            </w:pPr>
            <w:r>
              <w:rPr>
                <w:sz w:val="18"/>
                <w:szCs w:val="18"/>
              </w:rPr>
              <w:t>G. J. Elfring</w:t>
            </w:r>
          </w:p>
        </w:tc>
        <w:tc>
          <w:tcPr>
            <w:tcW w:w="3146" w:type="dxa"/>
          </w:tcPr>
          <w:p w14:paraId="74635B54" w14:textId="77777777" w:rsidR="00DC1936" w:rsidRDefault="00000000">
            <w:pPr>
              <w:pStyle w:val="Compact"/>
            </w:pPr>
            <w:r>
              <w:rPr>
                <w:sz w:val="18"/>
                <w:szCs w:val="18"/>
              </w:rPr>
              <w:t xml:space="preserve">Springer </w:t>
            </w:r>
            <w:r>
              <w:rPr>
                <w:rFonts w:hint="eastAsia"/>
                <w:sz w:val="18"/>
                <w:szCs w:val="18"/>
              </w:rPr>
              <w:t>专著第</w:t>
            </w:r>
            <w:r>
              <w:rPr>
                <w:sz w:val="18"/>
                <w:szCs w:val="18"/>
              </w:rPr>
              <w:t xml:space="preserve"> 8 </w:t>
            </w:r>
            <w:r>
              <w:rPr>
                <w:rFonts w:hint="eastAsia"/>
                <w:sz w:val="18"/>
                <w:szCs w:val="18"/>
              </w:rPr>
              <w:t>章</w:t>
            </w:r>
            <w:r>
              <w:rPr>
                <w:rFonts w:hint="eastAsia"/>
                <w:sz w:val="18"/>
                <w:szCs w:val="18"/>
              </w:rPr>
              <w:t>,</w:t>
            </w:r>
            <w:r>
              <w:rPr>
                <w:sz w:val="18"/>
                <w:szCs w:val="18"/>
              </w:rPr>
              <w:t xml:space="preserve"> pp. 283–317</w:t>
            </w:r>
          </w:p>
        </w:tc>
        <w:tc>
          <w:tcPr>
            <w:tcW w:w="2600" w:type="dxa"/>
          </w:tcPr>
          <w:p w14:paraId="22B3A5DF" w14:textId="77777777" w:rsidR="00DC1936" w:rsidRDefault="00000000">
            <w:pPr>
              <w:pStyle w:val="Compact"/>
            </w:pPr>
            <w:r>
              <w:rPr>
                <w:sz w:val="18"/>
                <w:szCs w:val="18"/>
              </w:rPr>
              <w:t>10.1007/978-1-4939-2065-5_8</w:t>
            </w:r>
          </w:p>
        </w:tc>
      </w:tr>
      <w:tr w:rsidR="00DC1936" w14:paraId="0804A781" w14:textId="77777777">
        <w:tc>
          <w:tcPr>
            <w:tcW w:w="760" w:type="dxa"/>
          </w:tcPr>
          <w:p w14:paraId="4F1235FE" w14:textId="77777777" w:rsidR="00DC1936" w:rsidRDefault="00000000">
            <w:pPr>
              <w:pStyle w:val="Compact"/>
            </w:pPr>
            <w:r>
              <w:rPr>
                <w:sz w:val="18"/>
                <w:szCs w:val="18"/>
              </w:rPr>
              <w:t>B3</w:t>
            </w:r>
          </w:p>
        </w:tc>
        <w:tc>
          <w:tcPr>
            <w:tcW w:w="620" w:type="dxa"/>
          </w:tcPr>
          <w:p w14:paraId="08AE427E" w14:textId="77777777" w:rsidR="00DC1936" w:rsidRDefault="00000000">
            <w:pPr>
              <w:pStyle w:val="Compact"/>
            </w:pPr>
            <w:r>
              <w:rPr>
                <w:sz w:val="18"/>
                <w:szCs w:val="18"/>
              </w:rPr>
              <w:t>2017</w:t>
            </w:r>
          </w:p>
        </w:tc>
        <w:tc>
          <w:tcPr>
            <w:tcW w:w="1900" w:type="dxa"/>
          </w:tcPr>
          <w:p w14:paraId="2039A0DC" w14:textId="77777777" w:rsidR="00DC1936" w:rsidRDefault="00000000">
            <w:pPr>
              <w:pStyle w:val="Compact"/>
            </w:pPr>
            <w:r>
              <w:rPr>
                <w:sz w:val="18"/>
                <w:szCs w:val="18"/>
              </w:rPr>
              <w:t>T. R. Ives</w:t>
            </w:r>
          </w:p>
        </w:tc>
        <w:tc>
          <w:tcPr>
            <w:tcW w:w="3146" w:type="dxa"/>
          </w:tcPr>
          <w:p w14:paraId="5DDCDD87" w14:textId="77777777" w:rsidR="00DC1936" w:rsidRDefault="00000000">
            <w:pPr>
              <w:pStyle w:val="Compact"/>
            </w:pPr>
            <w:r>
              <w:rPr>
                <w:sz w:val="18"/>
                <w:szCs w:val="18"/>
              </w:rPr>
              <w:t>Phys. Fluids 29: 121612</w:t>
            </w:r>
          </w:p>
        </w:tc>
        <w:tc>
          <w:tcPr>
            <w:tcW w:w="2600" w:type="dxa"/>
          </w:tcPr>
          <w:p w14:paraId="7D2B7A6D" w14:textId="77777777" w:rsidR="00DC1936" w:rsidRDefault="00000000">
            <w:pPr>
              <w:pStyle w:val="Compact"/>
            </w:pPr>
            <w:r>
              <w:rPr>
                <w:sz w:val="18"/>
                <w:szCs w:val="18"/>
              </w:rPr>
              <w:t>10.1063/1.4996839</w:t>
            </w:r>
          </w:p>
        </w:tc>
      </w:tr>
      <w:tr w:rsidR="00DC1936" w14:paraId="22323D8E" w14:textId="77777777">
        <w:tc>
          <w:tcPr>
            <w:tcW w:w="760" w:type="dxa"/>
          </w:tcPr>
          <w:p w14:paraId="359AB5BD" w14:textId="77777777" w:rsidR="00DC1936" w:rsidRDefault="00000000">
            <w:pPr>
              <w:pStyle w:val="Compact"/>
            </w:pPr>
            <w:r>
              <w:rPr>
                <w:sz w:val="18"/>
                <w:szCs w:val="18"/>
              </w:rPr>
              <w:t>B4</w:t>
            </w:r>
          </w:p>
        </w:tc>
        <w:tc>
          <w:tcPr>
            <w:tcW w:w="620" w:type="dxa"/>
          </w:tcPr>
          <w:p w14:paraId="0B3ADE24" w14:textId="77777777" w:rsidR="00DC1936" w:rsidRDefault="00000000">
            <w:pPr>
              <w:pStyle w:val="Compact"/>
            </w:pPr>
            <w:r>
              <w:rPr>
                <w:sz w:val="18"/>
                <w:szCs w:val="18"/>
              </w:rPr>
              <w:t>2016</w:t>
            </w:r>
          </w:p>
        </w:tc>
        <w:tc>
          <w:tcPr>
            <w:tcW w:w="1900" w:type="dxa"/>
          </w:tcPr>
          <w:p w14:paraId="6C68D3AE" w14:textId="77777777" w:rsidR="00DC1936" w:rsidRDefault="00000000">
            <w:pPr>
              <w:pStyle w:val="Compact"/>
            </w:pPr>
            <w:r>
              <w:rPr>
                <w:sz w:val="18"/>
                <w:szCs w:val="18"/>
              </w:rPr>
              <w:t>D. Salazar</w:t>
            </w:r>
          </w:p>
        </w:tc>
        <w:tc>
          <w:tcPr>
            <w:tcW w:w="3146" w:type="dxa"/>
          </w:tcPr>
          <w:p w14:paraId="0C8DBACB" w14:textId="77777777" w:rsidR="00DC1936" w:rsidRDefault="00000000">
            <w:pPr>
              <w:pStyle w:val="Compact"/>
            </w:pPr>
            <w:r>
              <w:rPr>
                <w:sz w:val="18"/>
                <w:szCs w:val="18"/>
              </w:rPr>
              <w:t>Phys. Fluids 28(6): 063101</w:t>
            </w:r>
          </w:p>
        </w:tc>
        <w:tc>
          <w:tcPr>
            <w:tcW w:w="2600" w:type="dxa"/>
          </w:tcPr>
          <w:p w14:paraId="3443A589" w14:textId="77777777" w:rsidR="00DC1936" w:rsidRDefault="00000000">
            <w:pPr>
              <w:pStyle w:val="Compact"/>
            </w:pPr>
            <w:r>
              <w:rPr>
                <w:sz w:val="18"/>
                <w:szCs w:val="18"/>
              </w:rPr>
              <w:t>10.1063/1.4953376</w:t>
            </w:r>
          </w:p>
        </w:tc>
      </w:tr>
      <w:tr w:rsidR="00DC1936" w14:paraId="756757F7" w14:textId="77777777">
        <w:tc>
          <w:tcPr>
            <w:tcW w:w="760" w:type="dxa"/>
          </w:tcPr>
          <w:p w14:paraId="7C7040AE" w14:textId="77777777" w:rsidR="00DC1936" w:rsidRDefault="00000000">
            <w:pPr>
              <w:pStyle w:val="Compact"/>
            </w:pPr>
            <w:r>
              <w:rPr>
                <w:sz w:val="18"/>
                <w:szCs w:val="18"/>
              </w:rPr>
              <w:t>B5</w:t>
            </w:r>
          </w:p>
        </w:tc>
        <w:tc>
          <w:tcPr>
            <w:tcW w:w="620" w:type="dxa"/>
          </w:tcPr>
          <w:p w14:paraId="796E5A14" w14:textId="77777777" w:rsidR="00DC1936" w:rsidRDefault="00000000">
            <w:pPr>
              <w:pStyle w:val="Compact"/>
            </w:pPr>
            <w:r>
              <w:rPr>
                <w:sz w:val="18"/>
                <w:szCs w:val="18"/>
              </w:rPr>
              <w:t>2017</w:t>
            </w:r>
          </w:p>
        </w:tc>
        <w:tc>
          <w:tcPr>
            <w:tcW w:w="1900" w:type="dxa"/>
          </w:tcPr>
          <w:p w14:paraId="1982AFAC" w14:textId="77777777" w:rsidR="00DC1936" w:rsidRDefault="00000000">
            <w:pPr>
              <w:pStyle w:val="Compact"/>
            </w:pPr>
            <w:r>
              <w:rPr>
                <w:sz w:val="18"/>
                <w:szCs w:val="18"/>
              </w:rPr>
              <w:t>B. Thomases</w:t>
            </w:r>
          </w:p>
        </w:tc>
        <w:tc>
          <w:tcPr>
            <w:tcW w:w="3146" w:type="dxa"/>
          </w:tcPr>
          <w:p w14:paraId="459A1D72" w14:textId="77777777" w:rsidR="00DC1936" w:rsidRDefault="00000000">
            <w:pPr>
              <w:pStyle w:val="Compact"/>
            </w:pPr>
            <w:r>
              <w:rPr>
                <w:sz w:val="18"/>
                <w:szCs w:val="18"/>
              </w:rPr>
              <w:t>J. Fluid Mech. 825: 109–132</w:t>
            </w:r>
          </w:p>
        </w:tc>
        <w:tc>
          <w:tcPr>
            <w:tcW w:w="2600" w:type="dxa"/>
          </w:tcPr>
          <w:p w14:paraId="44686E96" w14:textId="77777777" w:rsidR="00DC1936" w:rsidRDefault="00000000">
            <w:pPr>
              <w:pStyle w:val="Compact"/>
            </w:pPr>
            <w:r>
              <w:rPr>
                <w:sz w:val="18"/>
                <w:szCs w:val="18"/>
              </w:rPr>
              <w:t>10.1017/jfm.2017.383</w:t>
            </w:r>
          </w:p>
        </w:tc>
      </w:tr>
      <w:tr w:rsidR="00DC1936" w14:paraId="6A3AD687" w14:textId="77777777">
        <w:tc>
          <w:tcPr>
            <w:tcW w:w="760" w:type="dxa"/>
          </w:tcPr>
          <w:p w14:paraId="18A69904" w14:textId="77777777" w:rsidR="00DC1936" w:rsidRDefault="00000000">
            <w:pPr>
              <w:pStyle w:val="Compact"/>
            </w:pPr>
            <w:r>
              <w:rPr>
                <w:sz w:val="18"/>
                <w:szCs w:val="18"/>
              </w:rPr>
              <w:t>B6</w:t>
            </w:r>
          </w:p>
        </w:tc>
        <w:tc>
          <w:tcPr>
            <w:tcW w:w="620" w:type="dxa"/>
          </w:tcPr>
          <w:p w14:paraId="4A48F2B6" w14:textId="77777777" w:rsidR="00DC1936" w:rsidRDefault="00000000">
            <w:pPr>
              <w:pStyle w:val="Compact"/>
            </w:pPr>
            <w:r>
              <w:rPr>
                <w:sz w:val="18"/>
                <w:szCs w:val="18"/>
              </w:rPr>
              <w:t>2014</w:t>
            </w:r>
          </w:p>
        </w:tc>
        <w:tc>
          <w:tcPr>
            <w:tcW w:w="1900" w:type="dxa"/>
          </w:tcPr>
          <w:p w14:paraId="6B941C29" w14:textId="77777777" w:rsidR="00DC1936" w:rsidRDefault="00000000">
            <w:pPr>
              <w:pStyle w:val="Compact"/>
            </w:pPr>
            <w:r>
              <w:rPr>
                <w:sz w:val="18"/>
                <w:szCs w:val="18"/>
              </w:rPr>
              <w:t>E. E. Riley</w:t>
            </w:r>
          </w:p>
        </w:tc>
        <w:tc>
          <w:tcPr>
            <w:tcW w:w="3146" w:type="dxa"/>
          </w:tcPr>
          <w:p w14:paraId="2C094E40" w14:textId="77777777" w:rsidR="00DC1936" w:rsidRDefault="00000000">
            <w:pPr>
              <w:pStyle w:val="Compact"/>
            </w:pPr>
            <w:r>
              <w:rPr>
                <w:sz w:val="18"/>
                <w:szCs w:val="18"/>
              </w:rPr>
              <w:t>EPL 108(3): 34003</w:t>
            </w:r>
          </w:p>
        </w:tc>
        <w:tc>
          <w:tcPr>
            <w:tcW w:w="2600" w:type="dxa"/>
          </w:tcPr>
          <w:p w14:paraId="7C0BC2BD" w14:textId="77777777" w:rsidR="00DC1936" w:rsidRDefault="00000000">
            <w:pPr>
              <w:pStyle w:val="Compact"/>
            </w:pPr>
            <w:r>
              <w:rPr>
                <w:sz w:val="18"/>
                <w:szCs w:val="18"/>
              </w:rPr>
              <w:t>10.1209/0295-5075/108/34003</w:t>
            </w:r>
          </w:p>
        </w:tc>
      </w:tr>
      <w:tr w:rsidR="00DC1936" w14:paraId="68E30E28" w14:textId="77777777">
        <w:tc>
          <w:tcPr>
            <w:tcW w:w="760" w:type="dxa"/>
          </w:tcPr>
          <w:p w14:paraId="6E44DB45" w14:textId="77777777" w:rsidR="00DC1936" w:rsidRDefault="00000000">
            <w:pPr>
              <w:pStyle w:val="Compact"/>
            </w:pPr>
            <w:r>
              <w:rPr>
                <w:sz w:val="18"/>
                <w:szCs w:val="18"/>
              </w:rPr>
              <w:t>B7</w:t>
            </w:r>
          </w:p>
        </w:tc>
        <w:tc>
          <w:tcPr>
            <w:tcW w:w="620" w:type="dxa"/>
          </w:tcPr>
          <w:p w14:paraId="629CEB4A" w14:textId="77777777" w:rsidR="00DC1936" w:rsidRDefault="00000000">
            <w:pPr>
              <w:pStyle w:val="Compact"/>
            </w:pPr>
            <w:r>
              <w:rPr>
                <w:sz w:val="18"/>
                <w:szCs w:val="18"/>
              </w:rPr>
              <w:t>2013</w:t>
            </w:r>
          </w:p>
        </w:tc>
        <w:tc>
          <w:tcPr>
            <w:tcW w:w="1900" w:type="dxa"/>
          </w:tcPr>
          <w:p w14:paraId="38FB4E39" w14:textId="77777777" w:rsidR="00DC1936" w:rsidRDefault="00000000">
            <w:pPr>
              <w:pStyle w:val="Compact"/>
            </w:pPr>
            <w:r>
              <w:rPr>
                <w:sz w:val="18"/>
                <w:szCs w:val="18"/>
              </w:rPr>
              <w:t>J. Espinosa-Garcia</w:t>
            </w:r>
          </w:p>
        </w:tc>
        <w:tc>
          <w:tcPr>
            <w:tcW w:w="3146" w:type="dxa"/>
          </w:tcPr>
          <w:p w14:paraId="1BF4C078" w14:textId="77777777" w:rsidR="00DC1936" w:rsidRDefault="00000000">
            <w:pPr>
              <w:pStyle w:val="Compact"/>
            </w:pPr>
            <w:r>
              <w:rPr>
                <w:sz w:val="18"/>
                <w:szCs w:val="18"/>
              </w:rPr>
              <w:t>Phys. Fluids 25: 031701</w:t>
            </w:r>
          </w:p>
        </w:tc>
        <w:tc>
          <w:tcPr>
            <w:tcW w:w="2600" w:type="dxa"/>
          </w:tcPr>
          <w:p w14:paraId="17887451" w14:textId="77777777" w:rsidR="00DC1936" w:rsidRDefault="00000000">
            <w:pPr>
              <w:pStyle w:val="Compact"/>
            </w:pPr>
            <w:r>
              <w:rPr>
                <w:sz w:val="18"/>
                <w:szCs w:val="18"/>
              </w:rPr>
              <w:t>10.1063/1.4795166</w:t>
            </w:r>
          </w:p>
        </w:tc>
      </w:tr>
      <w:tr w:rsidR="00DC1936" w14:paraId="53B12080" w14:textId="77777777">
        <w:tc>
          <w:tcPr>
            <w:tcW w:w="760" w:type="dxa"/>
          </w:tcPr>
          <w:p w14:paraId="69A3005A" w14:textId="77777777" w:rsidR="00DC1936" w:rsidRDefault="00000000">
            <w:pPr>
              <w:pStyle w:val="Compact"/>
            </w:pPr>
            <w:r>
              <w:rPr>
                <w:sz w:val="18"/>
                <w:szCs w:val="18"/>
              </w:rPr>
              <w:t>C1</w:t>
            </w:r>
          </w:p>
        </w:tc>
        <w:tc>
          <w:tcPr>
            <w:tcW w:w="620" w:type="dxa"/>
          </w:tcPr>
          <w:p w14:paraId="2D516526" w14:textId="77777777" w:rsidR="00DC1936" w:rsidRDefault="00000000">
            <w:pPr>
              <w:pStyle w:val="Compact"/>
            </w:pPr>
            <w:r>
              <w:rPr>
                <w:sz w:val="18"/>
                <w:szCs w:val="18"/>
              </w:rPr>
              <w:t>2023</w:t>
            </w:r>
          </w:p>
        </w:tc>
        <w:tc>
          <w:tcPr>
            <w:tcW w:w="1900" w:type="dxa"/>
          </w:tcPr>
          <w:p w14:paraId="26A21E3A" w14:textId="77777777" w:rsidR="00DC1936" w:rsidRDefault="00000000">
            <w:pPr>
              <w:pStyle w:val="Compact"/>
            </w:pPr>
            <w:r>
              <w:rPr>
                <w:sz w:val="18"/>
                <w:szCs w:val="18"/>
              </w:rPr>
              <w:t>D. A. Gagnon</w:t>
            </w:r>
          </w:p>
        </w:tc>
        <w:tc>
          <w:tcPr>
            <w:tcW w:w="3146" w:type="dxa"/>
          </w:tcPr>
          <w:p w14:paraId="346E4C1F" w14:textId="77777777" w:rsidR="00DC1936" w:rsidRDefault="00000000">
            <w:pPr>
              <w:pStyle w:val="Compact"/>
            </w:pPr>
            <w:r>
              <w:rPr>
                <w:rFonts w:hint="eastAsia"/>
                <w:sz w:val="18"/>
                <w:szCs w:val="18"/>
              </w:rPr>
              <w:t>arXiv:2311.05027</w:t>
            </w:r>
            <w:r>
              <w:rPr>
                <w:rFonts w:hint="eastAsia"/>
                <w:sz w:val="18"/>
                <w:szCs w:val="18"/>
              </w:rPr>
              <w:t>（预印本）</w:t>
            </w:r>
          </w:p>
        </w:tc>
        <w:tc>
          <w:tcPr>
            <w:tcW w:w="2600" w:type="dxa"/>
          </w:tcPr>
          <w:p w14:paraId="066B0BD2" w14:textId="77777777" w:rsidR="00DC1936" w:rsidRDefault="00000000">
            <w:pPr>
              <w:pStyle w:val="Compact"/>
            </w:pPr>
            <w:r>
              <w:rPr>
                <w:sz w:val="18"/>
                <w:szCs w:val="18"/>
              </w:rPr>
              <w:t>10.48550/arXiv.2311.05027</w:t>
            </w:r>
          </w:p>
        </w:tc>
      </w:tr>
      <w:tr w:rsidR="00DC1936" w14:paraId="5498A03A" w14:textId="77777777">
        <w:tc>
          <w:tcPr>
            <w:tcW w:w="760" w:type="dxa"/>
          </w:tcPr>
          <w:p w14:paraId="4D38A498" w14:textId="77777777" w:rsidR="00DC1936" w:rsidRDefault="00000000">
            <w:pPr>
              <w:pStyle w:val="Compact"/>
            </w:pPr>
            <w:r>
              <w:rPr>
                <w:sz w:val="18"/>
                <w:szCs w:val="18"/>
              </w:rPr>
              <w:t>C2</w:t>
            </w:r>
          </w:p>
        </w:tc>
        <w:tc>
          <w:tcPr>
            <w:tcW w:w="620" w:type="dxa"/>
          </w:tcPr>
          <w:p w14:paraId="110F29BF" w14:textId="77777777" w:rsidR="00DC1936" w:rsidRDefault="00000000">
            <w:pPr>
              <w:pStyle w:val="Compact"/>
            </w:pPr>
            <w:r>
              <w:rPr>
                <w:sz w:val="18"/>
                <w:szCs w:val="18"/>
              </w:rPr>
              <w:t>2025</w:t>
            </w:r>
          </w:p>
        </w:tc>
        <w:tc>
          <w:tcPr>
            <w:tcW w:w="1900" w:type="dxa"/>
          </w:tcPr>
          <w:p w14:paraId="0DC145A7" w14:textId="77777777" w:rsidR="00DC1936" w:rsidRDefault="00000000">
            <w:pPr>
              <w:pStyle w:val="Compact"/>
            </w:pPr>
            <w:r>
              <w:rPr>
                <w:sz w:val="18"/>
                <w:szCs w:val="18"/>
              </w:rPr>
              <w:t>R. A. Shah</w:t>
            </w:r>
          </w:p>
        </w:tc>
        <w:tc>
          <w:tcPr>
            <w:tcW w:w="3146" w:type="dxa"/>
          </w:tcPr>
          <w:p w14:paraId="4A99D329" w14:textId="77777777" w:rsidR="00DC1936" w:rsidRDefault="00000000">
            <w:pPr>
              <w:pStyle w:val="Compact"/>
            </w:pPr>
            <w:r>
              <w:rPr>
                <w:sz w:val="18"/>
                <w:szCs w:val="18"/>
              </w:rPr>
              <w:t>CMES 145(1): 753–778</w:t>
            </w:r>
          </w:p>
        </w:tc>
        <w:tc>
          <w:tcPr>
            <w:tcW w:w="2600" w:type="dxa"/>
          </w:tcPr>
          <w:p w14:paraId="0A46AE47" w14:textId="77777777" w:rsidR="00DC1936" w:rsidRDefault="00000000">
            <w:pPr>
              <w:pStyle w:val="Compact"/>
            </w:pPr>
            <w:r>
              <w:rPr>
                <w:sz w:val="18"/>
                <w:szCs w:val="18"/>
              </w:rPr>
              <w:t>10.32604/cmes.2025.069177</w:t>
            </w:r>
          </w:p>
        </w:tc>
      </w:tr>
      <w:tr w:rsidR="00DC1936" w14:paraId="6C746B77" w14:textId="77777777">
        <w:tc>
          <w:tcPr>
            <w:tcW w:w="760" w:type="dxa"/>
          </w:tcPr>
          <w:p w14:paraId="7E47A104" w14:textId="77777777" w:rsidR="00DC1936" w:rsidRDefault="00000000">
            <w:pPr>
              <w:pStyle w:val="Compact"/>
            </w:pPr>
            <w:r>
              <w:rPr>
                <w:sz w:val="18"/>
                <w:szCs w:val="18"/>
              </w:rPr>
              <w:t>C3</w:t>
            </w:r>
          </w:p>
        </w:tc>
        <w:tc>
          <w:tcPr>
            <w:tcW w:w="620" w:type="dxa"/>
          </w:tcPr>
          <w:p w14:paraId="1CF90F64" w14:textId="77777777" w:rsidR="00DC1936" w:rsidRDefault="00000000">
            <w:pPr>
              <w:pStyle w:val="Compact"/>
            </w:pPr>
            <w:r>
              <w:rPr>
                <w:sz w:val="18"/>
                <w:szCs w:val="18"/>
              </w:rPr>
              <w:t>1978</w:t>
            </w:r>
          </w:p>
        </w:tc>
        <w:tc>
          <w:tcPr>
            <w:tcW w:w="1900" w:type="dxa"/>
          </w:tcPr>
          <w:p w14:paraId="19D02966" w14:textId="77777777" w:rsidR="00DC1936" w:rsidRDefault="00000000">
            <w:pPr>
              <w:pStyle w:val="Compact"/>
            </w:pPr>
            <w:r>
              <w:rPr>
                <w:sz w:val="18"/>
                <w:szCs w:val="18"/>
              </w:rPr>
              <w:t>J. B. Shukla</w:t>
            </w:r>
          </w:p>
        </w:tc>
        <w:tc>
          <w:tcPr>
            <w:tcW w:w="3146" w:type="dxa"/>
          </w:tcPr>
          <w:p w14:paraId="61D0FF20" w14:textId="77777777" w:rsidR="00DC1936" w:rsidRDefault="00000000">
            <w:pPr>
              <w:pStyle w:val="Compact"/>
            </w:pPr>
            <w:r>
              <w:rPr>
                <w:sz w:val="18"/>
                <w:szCs w:val="18"/>
              </w:rPr>
              <w:t>J. Biomech. 11: 15–19</w:t>
            </w:r>
          </w:p>
        </w:tc>
        <w:tc>
          <w:tcPr>
            <w:tcW w:w="2600" w:type="dxa"/>
          </w:tcPr>
          <w:p w14:paraId="29D85CFF" w14:textId="77777777" w:rsidR="00DC1936" w:rsidRDefault="00000000">
            <w:pPr>
              <w:pStyle w:val="Compact"/>
            </w:pPr>
            <w:r>
              <w:rPr>
                <w:sz w:val="18"/>
                <w:szCs w:val="18"/>
              </w:rPr>
              <w:t>10.1016/0021-9290(78)90039-8</w:t>
            </w:r>
          </w:p>
        </w:tc>
      </w:tr>
      <w:tr w:rsidR="00DC1936" w14:paraId="0B7F9840" w14:textId="77777777">
        <w:tc>
          <w:tcPr>
            <w:tcW w:w="760" w:type="dxa"/>
          </w:tcPr>
          <w:p w14:paraId="494BA359" w14:textId="77777777" w:rsidR="00DC1936" w:rsidRDefault="00000000">
            <w:pPr>
              <w:pStyle w:val="Compact"/>
            </w:pPr>
            <w:r>
              <w:rPr>
                <w:sz w:val="18"/>
                <w:szCs w:val="18"/>
              </w:rPr>
              <w:t>C4</w:t>
            </w:r>
          </w:p>
        </w:tc>
        <w:tc>
          <w:tcPr>
            <w:tcW w:w="620" w:type="dxa"/>
          </w:tcPr>
          <w:p w14:paraId="75C6758E" w14:textId="77777777" w:rsidR="00DC1936" w:rsidRDefault="00000000">
            <w:pPr>
              <w:pStyle w:val="Compact"/>
            </w:pPr>
            <w:r>
              <w:rPr>
                <w:sz w:val="18"/>
                <w:szCs w:val="18"/>
              </w:rPr>
              <w:t>1988</w:t>
            </w:r>
          </w:p>
        </w:tc>
        <w:tc>
          <w:tcPr>
            <w:tcW w:w="1900" w:type="dxa"/>
          </w:tcPr>
          <w:p w14:paraId="5998BBD3" w14:textId="77777777" w:rsidR="00DC1936" w:rsidRDefault="00000000">
            <w:pPr>
              <w:pStyle w:val="Compact"/>
            </w:pPr>
            <w:r>
              <w:rPr>
                <w:sz w:val="18"/>
                <w:szCs w:val="18"/>
              </w:rPr>
              <w:t>J. B. Shukla</w:t>
            </w:r>
          </w:p>
        </w:tc>
        <w:tc>
          <w:tcPr>
            <w:tcW w:w="3146" w:type="dxa"/>
          </w:tcPr>
          <w:p w14:paraId="536A7594" w14:textId="77777777" w:rsidR="00DC1936" w:rsidRDefault="00000000">
            <w:pPr>
              <w:pStyle w:val="Compact"/>
            </w:pPr>
            <w:r>
              <w:rPr>
                <w:sz w:val="18"/>
                <w:szCs w:val="18"/>
              </w:rPr>
              <w:t>J. Biomech. 21: 947–954</w:t>
            </w:r>
          </w:p>
        </w:tc>
        <w:tc>
          <w:tcPr>
            <w:tcW w:w="2600" w:type="dxa"/>
          </w:tcPr>
          <w:p w14:paraId="362D8622" w14:textId="77777777" w:rsidR="00DC1936" w:rsidRDefault="00000000">
            <w:pPr>
              <w:pStyle w:val="Compact"/>
            </w:pPr>
            <w:r>
              <w:rPr>
                <w:sz w:val="18"/>
                <w:szCs w:val="18"/>
              </w:rPr>
              <w:t>10.1016/0021-9290(88)90133-9</w:t>
            </w:r>
          </w:p>
        </w:tc>
      </w:tr>
      <w:tr w:rsidR="00DC1936" w14:paraId="4C4EECA8" w14:textId="77777777">
        <w:tc>
          <w:tcPr>
            <w:tcW w:w="760" w:type="dxa"/>
          </w:tcPr>
          <w:p w14:paraId="3900972F" w14:textId="77777777" w:rsidR="00DC1936" w:rsidRDefault="00000000">
            <w:pPr>
              <w:pStyle w:val="Compact"/>
            </w:pPr>
            <w:r>
              <w:rPr>
                <w:sz w:val="18"/>
                <w:szCs w:val="18"/>
              </w:rPr>
              <w:t>C5</w:t>
            </w:r>
          </w:p>
        </w:tc>
        <w:tc>
          <w:tcPr>
            <w:tcW w:w="620" w:type="dxa"/>
          </w:tcPr>
          <w:p w14:paraId="66B4A7EF" w14:textId="77777777" w:rsidR="00DC1936" w:rsidRDefault="00000000">
            <w:pPr>
              <w:pStyle w:val="Compact"/>
            </w:pPr>
            <w:r>
              <w:rPr>
                <w:sz w:val="18"/>
                <w:szCs w:val="18"/>
              </w:rPr>
              <w:t>1995</w:t>
            </w:r>
          </w:p>
        </w:tc>
        <w:tc>
          <w:tcPr>
            <w:tcW w:w="1900" w:type="dxa"/>
          </w:tcPr>
          <w:p w14:paraId="3B9B6F11" w14:textId="77777777" w:rsidR="00DC1936" w:rsidRDefault="00000000">
            <w:pPr>
              <w:pStyle w:val="Compact"/>
            </w:pPr>
            <w:r>
              <w:rPr>
                <w:sz w:val="18"/>
                <w:szCs w:val="18"/>
              </w:rPr>
              <w:t>D. Philip</w:t>
            </w:r>
          </w:p>
        </w:tc>
        <w:tc>
          <w:tcPr>
            <w:tcW w:w="3146" w:type="dxa"/>
          </w:tcPr>
          <w:p w14:paraId="5500A096" w14:textId="77777777" w:rsidR="00DC1936" w:rsidRDefault="00000000">
            <w:pPr>
              <w:pStyle w:val="Compact"/>
            </w:pPr>
            <w:r>
              <w:rPr>
                <w:sz w:val="18"/>
                <w:szCs w:val="18"/>
              </w:rPr>
              <w:t>Arch. Appl. Mech. 66: 90–99</w:t>
            </w:r>
          </w:p>
        </w:tc>
        <w:tc>
          <w:tcPr>
            <w:tcW w:w="2600" w:type="dxa"/>
          </w:tcPr>
          <w:p w14:paraId="141D8A4A" w14:textId="77777777" w:rsidR="00DC1936" w:rsidRDefault="00000000">
            <w:pPr>
              <w:pStyle w:val="Compact"/>
            </w:pPr>
            <w:r>
              <w:rPr>
                <w:sz w:val="18"/>
                <w:szCs w:val="18"/>
              </w:rPr>
              <w:t>10.1007/BF00786692</w:t>
            </w:r>
          </w:p>
        </w:tc>
      </w:tr>
      <w:tr w:rsidR="00DC1936" w14:paraId="47B1DDD9" w14:textId="77777777">
        <w:tc>
          <w:tcPr>
            <w:tcW w:w="760" w:type="dxa"/>
          </w:tcPr>
          <w:p w14:paraId="0AD9D694" w14:textId="77777777" w:rsidR="00DC1936" w:rsidRDefault="00000000">
            <w:pPr>
              <w:pStyle w:val="Compact"/>
            </w:pPr>
            <w:r>
              <w:rPr>
                <w:sz w:val="18"/>
                <w:szCs w:val="18"/>
              </w:rPr>
              <w:t>C6</w:t>
            </w:r>
          </w:p>
        </w:tc>
        <w:tc>
          <w:tcPr>
            <w:tcW w:w="620" w:type="dxa"/>
          </w:tcPr>
          <w:p w14:paraId="6209B4AB" w14:textId="77777777" w:rsidR="00DC1936" w:rsidRDefault="00000000">
            <w:pPr>
              <w:pStyle w:val="Compact"/>
            </w:pPr>
            <w:r>
              <w:rPr>
                <w:sz w:val="18"/>
                <w:szCs w:val="18"/>
              </w:rPr>
              <w:t>1982</w:t>
            </w:r>
          </w:p>
        </w:tc>
        <w:tc>
          <w:tcPr>
            <w:tcW w:w="1900" w:type="dxa"/>
          </w:tcPr>
          <w:p w14:paraId="2964FA36" w14:textId="77777777" w:rsidR="00DC1936" w:rsidRDefault="00000000">
            <w:pPr>
              <w:pStyle w:val="Compact"/>
            </w:pPr>
            <w:r>
              <w:rPr>
                <w:sz w:val="18"/>
                <w:szCs w:val="18"/>
              </w:rPr>
              <w:t>P. Sinha</w:t>
            </w:r>
          </w:p>
        </w:tc>
        <w:tc>
          <w:tcPr>
            <w:tcW w:w="3146" w:type="dxa"/>
          </w:tcPr>
          <w:p w14:paraId="21DFA749" w14:textId="77777777" w:rsidR="00DC1936" w:rsidRDefault="00000000">
            <w:pPr>
              <w:pStyle w:val="Compact"/>
            </w:pPr>
            <w:r>
              <w:rPr>
                <w:sz w:val="18"/>
                <w:szCs w:val="18"/>
              </w:rPr>
              <w:t>Int. J. Eng. Sci. 20: 1037–1048</w:t>
            </w:r>
          </w:p>
        </w:tc>
        <w:tc>
          <w:tcPr>
            <w:tcW w:w="2600" w:type="dxa"/>
          </w:tcPr>
          <w:p w14:paraId="1C2161CE" w14:textId="77777777" w:rsidR="00DC1936" w:rsidRDefault="00000000">
            <w:pPr>
              <w:pStyle w:val="Compact"/>
            </w:pPr>
            <w:r>
              <w:rPr>
                <w:sz w:val="18"/>
                <w:szCs w:val="18"/>
              </w:rPr>
              <w:t>10.1016/0020-7225(82)90037-4</w:t>
            </w:r>
          </w:p>
        </w:tc>
      </w:tr>
      <w:tr w:rsidR="00DC1936" w14:paraId="5EEAE505" w14:textId="77777777">
        <w:tc>
          <w:tcPr>
            <w:tcW w:w="760" w:type="dxa"/>
          </w:tcPr>
          <w:p w14:paraId="0D98A8A6" w14:textId="77777777" w:rsidR="00DC1936" w:rsidRDefault="00000000">
            <w:pPr>
              <w:pStyle w:val="Compact"/>
            </w:pPr>
            <w:r>
              <w:rPr>
                <w:sz w:val="18"/>
                <w:szCs w:val="18"/>
              </w:rPr>
              <w:t>D1</w:t>
            </w:r>
          </w:p>
        </w:tc>
        <w:tc>
          <w:tcPr>
            <w:tcW w:w="620" w:type="dxa"/>
          </w:tcPr>
          <w:p w14:paraId="348AA17A" w14:textId="77777777" w:rsidR="00DC1936" w:rsidRDefault="00000000">
            <w:pPr>
              <w:pStyle w:val="Compact"/>
            </w:pPr>
            <w:r>
              <w:rPr>
                <w:sz w:val="18"/>
                <w:szCs w:val="18"/>
              </w:rPr>
              <w:t>1951</w:t>
            </w:r>
          </w:p>
        </w:tc>
        <w:tc>
          <w:tcPr>
            <w:tcW w:w="1900" w:type="dxa"/>
          </w:tcPr>
          <w:p w14:paraId="45618F80" w14:textId="77777777" w:rsidR="00DC1936" w:rsidRDefault="00000000">
            <w:pPr>
              <w:pStyle w:val="Compact"/>
            </w:pPr>
            <w:r>
              <w:rPr>
                <w:sz w:val="18"/>
                <w:szCs w:val="18"/>
              </w:rPr>
              <w:t>G. I. Taylor</w:t>
            </w:r>
          </w:p>
        </w:tc>
        <w:tc>
          <w:tcPr>
            <w:tcW w:w="3146" w:type="dxa"/>
          </w:tcPr>
          <w:p w14:paraId="4ACAF498" w14:textId="77777777" w:rsidR="00DC1936" w:rsidRDefault="00000000">
            <w:pPr>
              <w:pStyle w:val="Compact"/>
            </w:pPr>
            <w:r>
              <w:rPr>
                <w:sz w:val="18"/>
                <w:szCs w:val="18"/>
              </w:rPr>
              <w:t>Proc. R. Soc. A 209: 447–461</w:t>
            </w:r>
          </w:p>
        </w:tc>
        <w:tc>
          <w:tcPr>
            <w:tcW w:w="2600" w:type="dxa"/>
          </w:tcPr>
          <w:p w14:paraId="671655EA" w14:textId="77777777" w:rsidR="00DC1936" w:rsidRDefault="00000000">
            <w:pPr>
              <w:pStyle w:val="Compact"/>
            </w:pPr>
            <w:r>
              <w:rPr>
                <w:sz w:val="18"/>
                <w:szCs w:val="18"/>
              </w:rPr>
              <w:t>10.1098/rspa.1951.0218</w:t>
            </w:r>
          </w:p>
        </w:tc>
      </w:tr>
      <w:tr w:rsidR="00DC1936" w14:paraId="18A6C48A" w14:textId="77777777">
        <w:tc>
          <w:tcPr>
            <w:tcW w:w="760" w:type="dxa"/>
          </w:tcPr>
          <w:p w14:paraId="7460EA0C" w14:textId="77777777" w:rsidR="00DC1936" w:rsidRDefault="00000000">
            <w:pPr>
              <w:pStyle w:val="Compact"/>
            </w:pPr>
            <w:r>
              <w:rPr>
                <w:sz w:val="18"/>
                <w:szCs w:val="18"/>
              </w:rPr>
              <w:t>D2</w:t>
            </w:r>
          </w:p>
        </w:tc>
        <w:tc>
          <w:tcPr>
            <w:tcW w:w="620" w:type="dxa"/>
          </w:tcPr>
          <w:p w14:paraId="44FFCA84" w14:textId="77777777" w:rsidR="00DC1936" w:rsidRDefault="00000000">
            <w:pPr>
              <w:pStyle w:val="Compact"/>
            </w:pPr>
            <w:r>
              <w:rPr>
                <w:sz w:val="18"/>
                <w:szCs w:val="18"/>
              </w:rPr>
              <w:t>2011</w:t>
            </w:r>
          </w:p>
        </w:tc>
        <w:tc>
          <w:tcPr>
            <w:tcW w:w="1900" w:type="dxa"/>
          </w:tcPr>
          <w:p w14:paraId="2409030B" w14:textId="77777777" w:rsidR="00DC1936" w:rsidRDefault="00000000">
            <w:pPr>
              <w:pStyle w:val="Compact"/>
            </w:pPr>
            <w:r>
              <w:rPr>
                <w:sz w:val="18"/>
                <w:szCs w:val="18"/>
              </w:rPr>
              <w:t>M. Sauzade</w:t>
            </w:r>
          </w:p>
        </w:tc>
        <w:tc>
          <w:tcPr>
            <w:tcW w:w="3146" w:type="dxa"/>
          </w:tcPr>
          <w:p w14:paraId="08C695B7" w14:textId="77777777" w:rsidR="00DC1936" w:rsidRDefault="00000000">
            <w:pPr>
              <w:pStyle w:val="Compact"/>
            </w:pPr>
            <w:r>
              <w:rPr>
                <w:sz w:val="18"/>
                <w:szCs w:val="18"/>
              </w:rPr>
              <w:t>Physica D 240(20): 1567–1573</w:t>
            </w:r>
          </w:p>
        </w:tc>
        <w:tc>
          <w:tcPr>
            <w:tcW w:w="2600" w:type="dxa"/>
          </w:tcPr>
          <w:p w14:paraId="456A435B" w14:textId="77777777" w:rsidR="00DC1936" w:rsidRDefault="00000000">
            <w:pPr>
              <w:pStyle w:val="Compact"/>
            </w:pPr>
            <w:r>
              <w:rPr>
                <w:sz w:val="18"/>
                <w:szCs w:val="18"/>
              </w:rPr>
              <w:t>10.1016/j.physd.2011.06.023</w:t>
            </w:r>
          </w:p>
        </w:tc>
      </w:tr>
      <w:tr w:rsidR="00DC1936" w14:paraId="6F2E79C8" w14:textId="77777777">
        <w:tc>
          <w:tcPr>
            <w:tcW w:w="760" w:type="dxa"/>
          </w:tcPr>
          <w:p w14:paraId="50CEAABD" w14:textId="77777777" w:rsidR="00DC1936" w:rsidRDefault="00000000">
            <w:pPr>
              <w:pStyle w:val="Compact"/>
            </w:pPr>
            <w:r>
              <w:rPr>
                <w:sz w:val="18"/>
                <w:szCs w:val="18"/>
              </w:rPr>
              <w:t>D3</w:t>
            </w:r>
          </w:p>
        </w:tc>
        <w:tc>
          <w:tcPr>
            <w:tcW w:w="620" w:type="dxa"/>
          </w:tcPr>
          <w:p w14:paraId="2378EEE0" w14:textId="77777777" w:rsidR="00DC1936" w:rsidRDefault="00000000">
            <w:pPr>
              <w:pStyle w:val="Compact"/>
            </w:pPr>
            <w:r>
              <w:rPr>
                <w:sz w:val="18"/>
                <w:szCs w:val="18"/>
              </w:rPr>
              <w:t>2025</w:t>
            </w:r>
          </w:p>
        </w:tc>
        <w:tc>
          <w:tcPr>
            <w:tcW w:w="1900" w:type="dxa"/>
          </w:tcPr>
          <w:p w14:paraId="7170D586" w14:textId="77777777" w:rsidR="00DC1936" w:rsidRDefault="00000000">
            <w:pPr>
              <w:pStyle w:val="Compact"/>
            </w:pPr>
            <w:r>
              <w:rPr>
                <w:sz w:val="18"/>
                <w:szCs w:val="18"/>
              </w:rPr>
              <w:t>G. Li</w:t>
            </w:r>
          </w:p>
        </w:tc>
        <w:tc>
          <w:tcPr>
            <w:tcW w:w="3146" w:type="dxa"/>
          </w:tcPr>
          <w:p w14:paraId="10BC60D5" w14:textId="77777777" w:rsidR="00DC1936" w:rsidRDefault="00000000">
            <w:pPr>
              <w:pStyle w:val="Compact"/>
            </w:pPr>
            <w:r>
              <w:rPr>
                <w:sz w:val="18"/>
                <w:szCs w:val="18"/>
              </w:rPr>
              <w:t>J. Fluid Mech. 1011: A2</w:t>
            </w:r>
          </w:p>
        </w:tc>
        <w:tc>
          <w:tcPr>
            <w:tcW w:w="2600" w:type="dxa"/>
          </w:tcPr>
          <w:p w14:paraId="25DB7544" w14:textId="77777777" w:rsidR="00DC1936" w:rsidRDefault="00000000">
            <w:pPr>
              <w:pStyle w:val="Compact"/>
            </w:pPr>
            <w:r>
              <w:rPr>
                <w:sz w:val="18"/>
                <w:szCs w:val="18"/>
              </w:rPr>
              <w:t>10.1017/jfm.2025.382</w:t>
            </w:r>
          </w:p>
        </w:tc>
      </w:tr>
      <w:tr w:rsidR="00DC1936" w14:paraId="30618B95" w14:textId="77777777">
        <w:tc>
          <w:tcPr>
            <w:tcW w:w="760" w:type="dxa"/>
          </w:tcPr>
          <w:p w14:paraId="6502E3D1" w14:textId="77777777" w:rsidR="00DC1936" w:rsidRDefault="00000000">
            <w:pPr>
              <w:pStyle w:val="Compact"/>
            </w:pPr>
            <w:r>
              <w:rPr>
                <w:sz w:val="18"/>
                <w:szCs w:val="18"/>
              </w:rPr>
              <w:t>D4</w:t>
            </w:r>
          </w:p>
        </w:tc>
        <w:tc>
          <w:tcPr>
            <w:tcW w:w="620" w:type="dxa"/>
          </w:tcPr>
          <w:p w14:paraId="3AEAB400" w14:textId="77777777" w:rsidR="00DC1936" w:rsidRDefault="00000000">
            <w:pPr>
              <w:pStyle w:val="Compact"/>
            </w:pPr>
            <w:r>
              <w:rPr>
                <w:sz w:val="18"/>
                <w:szCs w:val="18"/>
              </w:rPr>
              <w:t>2009</w:t>
            </w:r>
          </w:p>
        </w:tc>
        <w:tc>
          <w:tcPr>
            <w:tcW w:w="1900" w:type="dxa"/>
          </w:tcPr>
          <w:p w14:paraId="59082D21" w14:textId="77777777" w:rsidR="00DC1936" w:rsidRDefault="00000000">
            <w:pPr>
              <w:pStyle w:val="Compact"/>
            </w:pPr>
            <w:r>
              <w:rPr>
                <w:sz w:val="18"/>
                <w:szCs w:val="18"/>
              </w:rPr>
              <w:t>E. Lauga</w:t>
            </w:r>
          </w:p>
        </w:tc>
        <w:tc>
          <w:tcPr>
            <w:tcW w:w="3146" w:type="dxa"/>
          </w:tcPr>
          <w:p w14:paraId="29B82F9E" w14:textId="77777777" w:rsidR="00DC1936" w:rsidRDefault="00000000">
            <w:pPr>
              <w:pStyle w:val="Compact"/>
            </w:pPr>
            <w:r>
              <w:rPr>
                <w:sz w:val="18"/>
                <w:szCs w:val="18"/>
              </w:rPr>
              <w:t>Rep. Prog. Phys. 72: 096601</w:t>
            </w:r>
          </w:p>
        </w:tc>
        <w:tc>
          <w:tcPr>
            <w:tcW w:w="2600" w:type="dxa"/>
          </w:tcPr>
          <w:p w14:paraId="1A079811" w14:textId="77777777" w:rsidR="00DC1936" w:rsidRDefault="00000000">
            <w:pPr>
              <w:pStyle w:val="Compact"/>
            </w:pPr>
            <w:r>
              <w:rPr>
                <w:sz w:val="18"/>
                <w:szCs w:val="18"/>
              </w:rPr>
              <w:t>10.1088/0034-4885/72/9/096601</w:t>
            </w:r>
          </w:p>
        </w:tc>
      </w:tr>
    </w:tbl>
    <w:p w14:paraId="2934B0F1" w14:textId="77777777" w:rsidR="00ED14DC" w:rsidRDefault="00ED14DC"/>
    <w:sectPr w:rsidR="00ED14DC">
      <w:footerReference w:type="default" r:id="rId7"/>
      <w:footnotePr>
        <w:numRestart w:val="eachSect"/>
      </w:footnotePr>
      <w:pgSz w:w="11906" w:h="16838"/>
      <w:pgMar w:top="1440" w:right="1440" w:bottom="1440" w:left="1440" w:header="850"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26761" w14:textId="77777777" w:rsidR="00ED14DC" w:rsidRDefault="00ED14DC">
      <w:pPr>
        <w:spacing w:line="240" w:lineRule="auto"/>
      </w:pPr>
      <w:r>
        <w:separator/>
      </w:r>
    </w:p>
  </w:endnote>
  <w:endnote w:type="continuationSeparator" w:id="0">
    <w:p w14:paraId="094C8187" w14:textId="77777777" w:rsidR="00ED14DC" w:rsidRDefault="00ED14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TIX Two Math">
    <w:panose1 w:val="02020603050405020304"/>
    <w:charset w:val="00"/>
    <w:family w:val="roman"/>
    <w:pitch w:val="variable"/>
    <w:sig w:usb0="A0002AFF" w:usb1="4000FDFF" w:usb2="02000020"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57BC5" w14:textId="77777777" w:rsidR="00DC1936" w:rsidRDefault="00000000">
    <w:pPr>
      <w:spacing w:line="240" w:lineRule="auto"/>
      <w:jc w:val="center"/>
    </w:pPr>
    <w:r>
      <w:fldChar w:fldCharType="begin"/>
    </w:r>
    <w:r>
      <w:instrText xml:space="preserve"> PAGE \* MERGEFORMAT </w:instrText>
    </w:r>
    <w:r>
      <w:fldChar w:fldCharType="separate"/>
    </w:r>
    <w:r>
      <w:rPr>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25C75" w14:textId="77777777" w:rsidR="00ED14DC" w:rsidRDefault="00ED14DC">
      <w:pPr>
        <w:spacing w:line="240" w:lineRule="auto"/>
      </w:pPr>
      <w:r>
        <w:separator/>
      </w:r>
    </w:p>
  </w:footnote>
  <w:footnote w:type="continuationSeparator" w:id="0">
    <w:p w14:paraId="72E89667" w14:textId="77777777" w:rsidR="00ED14DC" w:rsidRDefault="00ED14D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CEBECD5E"/>
    <w:lvl w:ilvl="0">
      <w:numFmt w:val="bullet"/>
      <w:lvlText w:val=" "/>
      <w:lvlJc w:val="left"/>
      <w:pPr>
        <w:ind w:left="720" w:hanging="360"/>
      </w:pPr>
      <w:rPr>
        <w:rFonts w:ascii="Times New Roman" w:eastAsia="宋体" w:hAnsi="Times New Roman" w:cs="Times New Roman"/>
      </w:rPr>
    </w:lvl>
    <w:lvl w:ilvl="1">
      <w:numFmt w:val="bullet"/>
      <w:lvlText w:val=" "/>
      <w:lvlJc w:val="left"/>
      <w:pPr>
        <w:ind w:left="1440" w:hanging="360"/>
      </w:pPr>
      <w:rPr>
        <w:rFonts w:ascii="Times New Roman" w:eastAsia="宋体" w:hAnsi="Times New Roman" w:cs="Times New Roman"/>
      </w:rPr>
    </w:lvl>
    <w:lvl w:ilvl="2">
      <w:numFmt w:val="bullet"/>
      <w:lvlText w:val=" "/>
      <w:lvlJc w:val="left"/>
      <w:pPr>
        <w:ind w:left="2160" w:hanging="360"/>
      </w:pPr>
      <w:rPr>
        <w:rFonts w:ascii="Times New Roman" w:eastAsia="宋体" w:hAnsi="Times New Roman" w:cs="Times New Roman"/>
      </w:rPr>
    </w:lvl>
    <w:lvl w:ilvl="3">
      <w:numFmt w:val="bullet"/>
      <w:lvlText w:val=" "/>
      <w:lvlJc w:val="left"/>
      <w:pPr>
        <w:ind w:left="2880" w:hanging="360"/>
      </w:pPr>
      <w:rPr>
        <w:rFonts w:ascii="Times New Roman" w:eastAsia="宋体" w:hAnsi="Times New Roman" w:cs="Times New Roman"/>
      </w:rPr>
    </w:lvl>
    <w:lvl w:ilvl="4">
      <w:numFmt w:val="bullet"/>
      <w:lvlText w:val=" "/>
      <w:lvlJc w:val="left"/>
      <w:pPr>
        <w:ind w:left="3600" w:hanging="360"/>
      </w:pPr>
      <w:rPr>
        <w:rFonts w:ascii="Times New Roman" w:eastAsia="宋体" w:hAnsi="Times New Roman" w:cs="Times New Roman"/>
      </w:rPr>
    </w:lvl>
    <w:lvl w:ilvl="5">
      <w:numFmt w:val="bullet"/>
      <w:lvlText w:val=" "/>
      <w:lvlJc w:val="left"/>
      <w:pPr>
        <w:ind w:left="4320" w:hanging="360"/>
      </w:pPr>
      <w:rPr>
        <w:rFonts w:ascii="Times New Roman" w:eastAsia="宋体" w:hAnsi="Times New Roman" w:cs="Times New Roman"/>
      </w:rPr>
    </w:lvl>
    <w:lvl w:ilvl="6">
      <w:numFmt w:val="bullet"/>
      <w:lvlText w:val=" "/>
      <w:lvlJc w:val="left"/>
      <w:pPr>
        <w:ind w:left="5040" w:hanging="360"/>
      </w:pPr>
      <w:rPr>
        <w:rFonts w:ascii="Times New Roman" w:eastAsia="宋体" w:hAnsi="Times New Roman" w:cs="Times New Roman"/>
      </w:rPr>
    </w:lvl>
    <w:lvl w:ilvl="7">
      <w:numFmt w:val="bullet"/>
      <w:lvlText w:val=" "/>
      <w:lvlJc w:val="left"/>
      <w:pPr>
        <w:ind w:left="5760" w:hanging="360"/>
      </w:pPr>
      <w:rPr>
        <w:rFonts w:ascii="Times New Roman" w:eastAsia="宋体" w:hAnsi="Times New Roman" w:cs="Times New Roman"/>
      </w:rPr>
    </w:lvl>
    <w:lvl w:ilvl="8">
      <w:numFmt w:val="bullet"/>
      <w:lvlText w:val=" "/>
      <w:lvlJc w:val="left"/>
      <w:pPr>
        <w:ind w:left="6480" w:hanging="360"/>
      </w:pPr>
      <w:rPr>
        <w:rFonts w:ascii="Times New Roman" w:eastAsia="宋体" w:hAnsi="Times New Roman" w:cs="Times New Roman"/>
      </w:rPr>
    </w:lvl>
  </w:abstractNum>
  <w:abstractNum w:abstractNumId="1" w15:restartNumberingAfterBreak="0">
    <w:nsid w:val="00A99411"/>
    <w:multiLevelType w:val="multilevel"/>
    <w:tmpl w:val="A31E5F20"/>
    <w:lvl w:ilvl="0">
      <w:start w:val="1"/>
      <w:numFmt w:val="decimal"/>
      <w:lvlText w:val="%1."/>
      <w:lvlJc w:val="left"/>
      <w:pPr>
        <w:ind w:left="720" w:hanging="360"/>
      </w:pPr>
      <w:rPr>
        <w:rFonts w:ascii="Times New Roman" w:eastAsia="宋体" w:hAnsi="Times New Roman" w:cs="Times New Roman"/>
      </w:rPr>
    </w:lvl>
    <w:lvl w:ilvl="1">
      <w:start w:val="1"/>
      <w:numFmt w:val="decimal"/>
      <w:lvlText w:val="%2."/>
      <w:lvlJc w:val="left"/>
      <w:pPr>
        <w:ind w:left="1440" w:hanging="360"/>
      </w:pPr>
      <w:rPr>
        <w:rFonts w:ascii="Times New Roman" w:eastAsia="宋体" w:hAnsi="Times New Roman" w:cs="Times New Roman"/>
      </w:rPr>
    </w:lvl>
    <w:lvl w:ilvl="2">
      <w:start w:val="1"/>
      <w:numFmt w:val="decimal"/>
      <w:lvlText w:val="%3."/>
      <w:lvlJc w:val="left"/>
      <w:pPr>
        <w:ind w:left="2160" w:hanging="360"/>
      </w:pPr>
      <w:rPr>
        <w:rFonts w:ascii="Times New Roman" w:eastAsia="宋体" w:hAnsi="Times New Roman" w:cs="Times New Roman"/>
      </w:rPr>
    </w:lvl>
    <w:lvl w:ilvl="3">
      <w:start w:val="1"/>
      <w:numFmt w:val="decimal"/>
      <w:lvlText w:val="%4."/>
      <w:lvlJc w:val="left"/>
      <w:pPr>
        <w:ind w:left="2880" w:hanging="360"/>
      </w:pPr>
      <w:rPr>
        <w:rFonts w:ascii="Times New Roman" w:eastAsia="宋体" w:hAnsi="Times New Roman" w:cs="Times New Roman"/>
      </w:rPr>
    </w:lvl>
    <w:lvl w:ilvl="4">
      <w:start w:val="1"/>
      <w:numFmt w:val="decimal"/>
      <w:lvlText w:val="%5."/>
      <w:lvlJc w:val="left"/>
      <w:pPr>
        <w:ind w:left="3600" w:hanging="360"/>
      </w:pPr>
      <w:rPr>
        <w:rFonts w:ascii="Times New Roman" w:eastAsia="宋体" w:hAnsi="Times New Roman" w:cs="Times New Roman"/>
      </w:rPr>
    </w:lvl>
    <w:lvl w:ilvl="5">
      <w:start w:val="1"/>
      <w:numFmt w:val="decimal"/>
      <w:lvlText w:val="%6."/>
      <w:lvlJc w:val="left"/>
      <w:pPr>
        <w:ind w:left="4320" w:hanging="360"/>
      </w:pPr>
      <w:rPr>
        <w:rFonts w:ascii="Times New Roman" w:eastAsia="宋体" w:hAnsi="Times New Roman" w:cs="Times New Roman"/>
      </w:rPr>
    </w:lvl>
    <w:lvl w:ilvl="6">
      <w:start w:val="1"/>
      <w:numFmt w:val="decimal"/>
      <w:lvlText w:val="%7."/>
      <w:lvlJc w:val="left"/>
      <w:pPr>
        <w:ind w:left="5040" w:hanging="360"/>
      </w:pPr>
      <w:rPr>
        <w:rFonts w:ascii="Times New Roman" w:eastAsia="宋体" w:hAnsi="Times New Roman" w:cs="Times New Roman"/>
      </w:rPr>
    </w:lvl>
    <w:lvl w:ilvl="7">
      <w:start w:val="1"/>
      <w:numFmt w:val="decimal"/>
      <w:lvlText w:val="%8."/>
      <w:lvlJc w:val="left"/>
      <w:pPr>
        <w:ind w:left="5760" w:hanging="360"/>
      </w:pPr>
      <w:rPr>
        <w:rFonts w:ascii="Times New Roman" w:eastAsia="宋体" w:hAnsi="Times New Roman" w:cs="Times New Roman"/>
      </w:rPr>
    </w:lvl>
    <w:lvl w:ilvl="8">
      <w:start w:val="1"/>
      <w:numFmt w:val="decimal"/>
      <w:lvlText w:val="%9."/>
      <w:lvlJc w:val="left"/>
      <w:pPr>
        <w:ind w:left="6480" w:hanging="360"/>
      </w:pPr>
      <w:rPr>
        <w:rFonts w:ascii="Times New Roman" w:eastAsia="宋体" w:hAnsi="Times New Roman" w:cs="Times New Roman"/>
      </w:rPr>
    </w:lvl>
  </w:abstractNum>
  <w:num w:numId="1" w16cid:durableId="606739689">
    <w:abstractNumId w:val="0"/>
  </w:num>
  <w:num w:numId="2" w16cid:durableId="5730538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M3NzGxMDAwMbE0MDNU0lEKTi0uzszPAykwrAUAScTptiwAAAA="/>
  </w:docVars>
  <w:rsids>
    <w:rsidRoot w:val="00DC1936"/>
    <w:rsid w:val="006D7F44"/>
    <w:rsid w:val="007A6EEC"/>
    <w:rsid w:val="009D7F07"/>
    <w:rsid w:val="009F110D"/>
    <w:rsid w:val="00A70E89"/>
    <w:rsid w:val="00BA1305"/>
    <w:rsid w:val="00DC1936"/>
    <w:rsid w:val="00ED14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344CE"/>
  <w15:docId w15:val="{0CE5035D-7DF7-4FD0-97AD-AFEB18E02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0" w:line="360" w:lineRule="auto"/>
      <w:jc w:val="both"/>
    </w:pPr>
  </w:style>
  <w:style w:type="paragraph" w:styleId="1">
    <w:name w:val="heading 1"/>
    <w:basedOn w:val="a"/>
    <w:next w:val="a0"/>
    <w:link w:val="10"/>
    <w:uiPriority w:val="9"/>
    <w:qFormat/>
    <w:rsid w:val="00A10FD9"/>
    <w:pPr>
      <w:keepNext/>
      <w:keepLines/>
      <w:spacing w:before="280" w:after="140"/>
      <w:outlineLvl w:val="0"/>
    </w:pPr>
    <w:rPr>
      <w:rFonts w:eastAsia="黑体"/>
      <w:b/>
      <w:bCs/>
      <w:sz w:val="32"/>
      <w:szCs w:val="32"/>
    </w:rPr>
  </w:style>
  <w:style w:type="paragraph" w:styleId="2">
    <w:name w:val="heading 2"/>
    <w:basedOn w:val="a"/>
    <w:next w:val="a0"/>
    <w:link w:val="20"/>
    <w:uiPriority w:val="9"/>
    <w:semiHidden/>
    <w:unhideWhenUsed/>
    <w:qFormat/>
    <w:rsid w:val="00A10FD9"/>
    <w:pPr>
      <w:keepNext/>
      <w:keepLines/>
      <w:spacing w:before="300" w:after="140"/>
      <w:outlineLvl w:val="1"/>
    </w:pPr>
    <w:rPr>
      <w:rFonts w:eastAsia="黑体"/>
      <w:b/>
      <w:bCs/>
      <w:sz w:val="28"/>
      <w:szCs w:val="28"/>
    </w:rPr>
  </w:style>
  <w:style w:type="paragraph" w:styleId="3">
    <w:name w:val="heading 3"/>
    <w:basedOn w:val="a"/>
    <w:next w:val="a0"/>
    <w:link w:val="30"/>
    <w:uiPriority w:val="9"/>
    <w:semiHidden/>
    <w:unhideWhenUsed/>
    <w:qFormat/>
    <w:rsid w:val="00A10FD9"/>
    <w:pPr>
      <w:keepNext/>
      <w:keepLines/>
      <w:spacing w:before="220" w:after="90"/>
      <w:outlineLvl w:val="2"/>
    </w:pPr>
    <w:rPr>
      <w:rFonts w:eastAsia="黑体"/>
      <w:b/>
      <w:bCs/>
      <w:sz w:val="26"/>
      <w:szCs w:val="26"/>
    </w:rPr>
  </w:style>
  <w:style w:type="paragraph" w:styleId="4">
    <w:name w:val="heading 4"/>
    <w:basedOn w:val="a"/>
    <w:next w:val="a0"/>
    <w:link w:val="40"/>
    <w:uiPriority w:val="9"/>
    <w:semiHidden/>
    <w:unhideWhenUsed/>
    <w:qFormat/>
    <w:rsid w:val="00A10FD9"/>
    <w:pPr>
      <w:keepNext/>
      <w:keepLines/>
      <w:spacing w:before="200" w:after="80"/>
      <w:outlineLvl w:val="3"/>
    </w:pPr>
    <w:rPr>
      <w:rFonts w:eastAsia="黑体"/>
      <w:b/>
      <w:bCs/>
      <w:i/>
      <w:iCs/>
    </w:rPr>
  </w:style>
  <w:style w:type="paragraph" w:styleId="5">
    <w:name w:val="heading 5"/>
    <w:basedOn w:val="a"/>
    <w:next w:val="a0"/>
    <w:link w:val="50"/>
    <w:uiPriority w:val="9"/>
    <w:semiHidden/>
    <w:unhideWhenUsed/>
    <w:qFormat/>
    <w:rsid w:val="00A10FD9"/>
    <w:pPr>
      <w:keepNext/>
      <w:keepLines/>
      <w:spacing w:before="80" w:after="40"/>
      <w:outlineLvl w:val="4"/>
    </w:pPr>
    <w:rPr>
      <w:color w:val="0F4761"/>
    </w:rPr>
  </w:style>
  <w:style w:type="paragraph" w:styleId="6">
    <w:name w:val="heading 6"/>
    <w:basedOn w:val="a"/>
    <w:next w:val="a0"/>
    <w:link w:val="60"/>
    <w:uiPriority w:val="9"/>
    <w:semiHidden/>
    <w:unhideWhenUsed/>
    <w:qFormat/>
    <w:rsid w:val="00A10FD9"/>
    <w:pPr>
      <w:keepNext/>
      <w:keepLines/>
      <w:spacing w:before="40"/>
      <w:outlineLvl w:val="5"/>
    </w:pPr>
    <w:rPr>
      <w:i/>
      <w:iCs/>
      <w:color w:val="595959"/>
    </w:rPr>
  </w:style>
  <w:style w:type="paragraph" w:styleId="7">
    <w:name w:val="heading 7"/>
    <w:basedOn w:val="a"/>
    <w:next w:val="a0"/>
    <w:link w:val="70"/>
    <w:uiPriority w:val="9"/>
    <w:semiHidden/>
    <w:unhideWhenUsed/>
    <w:qFormat/>
    <w:rsid w:val="00A10FD9"/>
    <w:pPr>
      <w:keepNext/>
      <w:keepLines/>
      <w:spacing w:before="40"/>
      <w:outlineLvl w:val="6"/>
    </w:pPr>
    <w:rPr>
      <w:color w:val="595959"/>
    </w:rPr>
  </w:style>
  <w:style w:type="paragraph" w:styleId="8">
    <w:name w:val="heading 8"/>
    <w:basedOn w:val="a"/>
    <w:next w:val="a0"/>
    <w:link w:val="80"/>
    <w:uiPriority w:val="9"/>
    <w:semiHidden/>
    <w:unhideWhenUsed/>
    <w:qFormat/>
    <w:rsid w:val="00A10FD9"/>
    <w:pPr>
      <w:keepNext/>
      <w:keepLines/>
      <w:outlineLvl w:val="7"/>
    </w:pPr>
    <w:rPr>
      <w:i/>
      <w:iCs/>
      <w:color w:val="272727"/>
    </w:rPr>
  </w:style>
  <w:style w:type="paragraph" w:styleId="9">
    <w:name w:val="heading 9"/>
    <w:basedOn w:val="a"/>
    <w:next w:val="a0"/>
    <w:link w:val="90"/>
    <w:uiPriority w:val="9"/>
    <w:semiHidden/>
    <w:unhideWhenUsed/>
    <w:qFormat/>
    <w:rsid w:val="00A10FD9"/>
    <w:pPr>
      <w:keepNext/>
      <w:keepLines/>
      <w:outlineLvl w:val="8"/>
    </w:pPr>
    <w:rPr>
      <w:color w:val="2727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after="120"/>
    </w:pPr>
  </w:style>
  <w:style w:type="paragraph" w:customStyle="1" w:styleId="FirstParagraph">
    <w:name w:val="First Paragraph"/>
    <w:basedOn w:val="a0"/>
    <w:next w:val="a0"/>
    <w:qFormat/>
  </w:style>
  <w:style w:type="paragraph" w:customStyle="1" w:styleId="Compact">
    <w:name w:val="Compact"/>
    <w:basedOn w:val="a0"/>
    <w:qFormat/>
    <w:pPr>
      <w:spacing w:before="40" w:after="40" w:line="300" w:lineRule="auto"/>
    </w:pPr>
  </w:style>
  <w:style w:type="paragraph" w:styleId="a4">
    <w:name w:val="Title"/>
    <w:basedOn w:val="a"/>
    <w:next w:val="a0"/>
    <w:link w:val="a5"/>
    <w:uiPriority w:val="10"/>
    <w:qFormat/>
    <w:rsid w:val="00A10FD9"/>
    <w:pPr>
      <w:spacing w:after="280" w:line="240" w:lineRule="auto"/>
      <w:contextualSpacing/>
      <w:jc w:val="center"/>
    </w:pPr>
    <w:rPr>
      <w:rFonts w:eastAsia="黑体"/>
      <w:b/>
      <w:sz w:val="40"/>
      <w:szCs w:val="40"/>
    </w:rPr>
  </w:style>
  <w:style w:type="character" w:customStyle="1" w:styleId="a5">
    <w:name w:val="标题 字符"/>
    <w:basedOn w:val="a1"/>
    <w:link w:val="a4"/>
    <w:uiPriority w:val="10"/>
    <w:rsid w:val="00A10FD9"/>
    <w:rPr>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标题 字符"/>
    <w:basedOn w:val="a1"/>
    <w:link w:val="a6"/>
    <w:uiPriority w:val="11"/>
    <w:rsid w:val="00A10FD9"/>
    <w:rPr>
      <w:color w:val="595959"/>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标题 1 字符"/>
    <w:basedOn w:val="a1"/>
    <w:link w:val="1"/>
    <w:uiPriority w:val="9"/>
    <w:rsid w:val="00A10FD9"/>
    <w:rPr>
      <w:color w:val="0F4761"/>
      <w:sz w:val="40"/>
      <w:szCs w:val="40"/>
    </w:rPr>
  </w:style>
  <w:style w:type="character" w:customStyle="1" w:styleId="20">
    <w:name w:val="标题 2 字符"/>
    <w:basedOn w:val="a1"/>
    <w:link w:val="2"/>
    <w:uiPriority w:val="9"/>
    <w:semiHidden/>
    <w:rsid w:val="00A10FD9"/>
    <w:rPr>
      <w:color w:val="0F4761"/>
      <w:sz w:val="32"/>
      <w:szCs w:val="32"/>
    </w:rPr>
  </w:style>
  <w:style w:type="character" w:customStyle="1" w:styleId="30">
    <w:name w:val="标题 3 字符"/>
    <w:basedOn w:val="a1"/>
    <w:link w:val="3"/>
    <w:uiPriority w:val="9"/>
    <w:semiHidden/>
    <w:rsid w:val="00A10FD9"/>
    <w:rPr>
      <w:color w:val="0F4761"/>
      <w:sz w:val="28"/>
      <w:szCs w:val="28"/>
    </w:rPr>
  </w:style>
  <w:style w:type="character" w:customStyle="1" w:styleId="40">
    <w:name w:val="标题 4 字符"/>
    <w:basedOn w:val="a1"/>
    <w:link w:val="4"/>
    <w:uiPriority w:val="9"/>
    <w:semiHidden/>
    <w:rsid w:val="00A10FD9"/>
    <w:rPr>
      <w:i/>
      <w:iCs/>
      <w:color w:val="0F4761"/>
    </w:rPr>
  </w:style>
  <w:style w:type="character" w:customStyle="1" w:styleId="50">
    <w:name w:val="标题 5 字符"/>
    <w:basedOn w:val="a1"/>
    <w:link w:val="5"/>
    <w:uiPriority w:val="9"/>
    <w:semiHidden/>
    <w:rsid w:val="00A10FD9"/>
    <w:rPr>
      <w:color w:val="0F4761"/>
    </w:rPr>
  </w:style>
  <w:style w:type="character" w:customStyle="1" w:styleId="60">
    <w:name w:val="标题 6 字符"/>
    <w:basedOn w:val="a1"/>
    <w:link w:val="6"/>
    <w:uiPriority w:val="9"/>
    <w:semiHidden/>
    <w:rsid w:val="00A10FD9"/>
    <w:rPr>
      <w:i/>
      <w:iCs/>
      <w:color w:val="595959"/>
    </w:rPr>
  </w:style>
  <w:style w:type="character" w:customStyle="1" w:styleId="70">
    <w:name w:val="标题 7 字符"/>
    <w:basedOn w:val="a1"/>
    <w:link w:val="7"/>
    <w:uiPriority w:val="9"/>
    <w:semiHidden/>
    <w:rsid w:val="00A10FD9"/>
    <w:rPr>
      <w:color w:val="595959"/>
    </w:rPr>
  </w:style>
  <w:style w:type="character" w:customStyle="1" w:styleId="80">
    <w:name w:val="标题 8 字符"/>
    <w:basedOn w:val="a1"/>
    <w:link w:val="8"/>
    <w:uiPriority w:val="9"/>
    <w:semiHidden/>
    <w:rsid w:val="00A10FD9"/>
    <w:rPr>
      <w:i/>
      <w:iCs/>
      <w:color w:val="272727"/>
    </w:rPr>
  </w:style>
  <w:style w:type="character" w:customStyle="1" w:styleId="90">
    <w:name w:val="标题 9 字符"/>
    <w:basedOn w:val="a1"/>
    <w:link w:val="9"/>
    <w:uiPriority w:val="9"/>
    <w:semiHidden/>
    <w:rsid w:val="00A10FD9"/>
    <w:rPr>
      <w:color w:val="272727"/>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qFormat/>
    <w:rPr>
      <w:sz w:val="20"/>
      <w:szCs w:val="20"/>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题注 字符"/>
    <w:basedOn w:val="a1"/>
    <w:link w:val="ac"/>
  </w:style>
  <w:style w:type="character" w:customStyle="1" w:styleId="VerbatimChar">
    <w:name w:val="Verbatim Char"/>
    <w:basedOn w:val="ad"/>
    <w:link w:val="SourceCode"/>
    <w:rPr>
      <w:rFonts w:ascii="Times New Roman" w:eastAsia="宋体" w:hAnsi="Times New Roman" w:cs="Times New Roman"/>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4F81BD"/>
    </w:rPr>
  </w:style>
  <w:style w:type="paragraph" w:styleId="TOC">
    <w:name w:val="TOC Heading"/>
    <w:basedOn w:val="1"/>
    <w:next w:val="a0"/>
    <w:uiPriority w:val="39"/>
    <w:unhideWhenUsed/>
    <w:qFormat/>
    <w:pPr>
      <w:spacing w:before="240" w:line="259" w:lineRule="auto"/>
      <w:outlineLvl w:val="9"/>
    </w:pPr>
    <w:rPr>
      <w:b w:val="0"/>
      <w:bCs w:val="0"/>
      <w:color w:val="365F91"/>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Times New Roman" w:eastAsia="宋体" w:hAnsi="Times New Roman" w:cs="Times New Roman"/>
      <w:b/>
      <w:color w:val="007020"/>
      <w:sz w:val="22"/>
    </w:rPr>
  </w:style>
  <w:style w:type="character" w:customStyle="1" w:styleId="DataTypeTok">
    <w:name w:val="DataTypeTok"/>
    <w:basedOn w:val="VerbatimChar"/>
    <w:rPr>
      <w:rFonts w:ascii="Times New Roman" w:eastAsia="宋体" w:hAnsi="Times New Roman" w:cs="Times New Roman"/>
      <w:color w:val="902000"/>
      <w:sz w:val="22"/>
    </w:rPr>
  </w:style>
  <w:style w:type="character" w:customStyle="1" w:styleId="DecValTok">
    <w:name w:val="DecValTok"/>
    <w:basedOn w:val="VerbatimChar"/>
    <w:rPr>
      <w:rFonts w:ascii="Times New Roman" w:eastAsia="宋体" w:hAnsi="Times New Roman" w:cs="Times New Roman"/>
      <w:color w:val="40A070"/>
      <w:sz w:val="22"/>
    </w:rPr>
  </w:style>
  <w:style w:type="character" w:customStyle="1" w:styleId="BaseNTok">
    <w:name w:val="BaseNTok"/>
    <w:basedOn w:val="VerbatimChar"/>
    <w:rPr>
      <w:rFonts w:ascii="Times New Roman" w:eastAsia="宋体" w:hAnsi="Times New Roman" w:cs="Times New Roman"/>
      <w:color w:val="40A070"/>
      <w:sz w:val="22"/>
    </w:rPr>
  </w:style>
  <w:style w:type="character" w:customStyle="1" w:styleId="FloatTok">
    <w:name w:val="FloatTok"/>
    <w:basedOn w:val="VerbatimChar"/>
    <w:rPr>
      <w:rFonts w:ascii="Times New Roman" w:eastAsia="宋体" w:hAnsi="Times New Roman" w:cs="Times New Roman"/>
      <w:color w:val="40A070"/>
      <w:sz w:val="22"/>
    </w:rPr>
  </w:style>
  <w:style w:type="character" w:customStyle="1" w:styleId="ConstantTok">
    <w:name w:val="ConstantTok"/>
    <w:basedOn w:val="VerbatimChar"/>
    <w:rPr>
      <w:rFonts w:ascii="Times New Roman" w:eastAsia="宋体" w:hAnsi="Times New Roman" w:cs="Times New Roman"/>
      <w:color w:val="880000"/>
      <w:sz w:val="22"/>
    </w:rPr>
  </w:style>
  <w:style w:type="character" w:customStyle="1" w:styleId="CharTok">
    <w:name w:val="CharTok"/>
    <w:basedOn w:val="VerbatimChar"/>
    <w:rPr>
      <w:rFonts w:ascii="Times New Roman" w:eastAsia="宋体" w:hAnsi="Times New Roman" w:cs="Times New Roman"/>
      <w:color w:val="4070A0"/>
      <w:sz w:val="22"/>
    </w:rPr>
  </w:style>
  <w:style w:type="character" w:customStyle="1" w:styleId="SpecialCharTok">
    <w:name w:val="SpecialCharTok"/>
    <w:basedOn w:val="VerbatimChar"/>
    <w:rPr>
      <w:rFonts w:ascii="Times New Roman" w:eastAsia="宋体" w:hAnsi="Times New Roman" w:cs="Times New Roman"/>
      <w:color w:val="4070A0"/>
      <w:sz w:val="22"/>
    </w:rPr>
  </w:style>
  <w:style w:type="character" w:customStyle="1" w:styleId="StringTok">
    <w:name w:val="StringTok"/>
    <w:basedOn w:val="VerbatimChar"/>
    <w:rPr>
      <w:rFonts w:ascii="Times New Roman" w:eastAsia="宋体" w:hAnsi="Times New Roman" w:cs="Times New Roman"/>
      <w:color w:val="4070A0"/>
      <w:sz w:val="22"/>
    </w:rPr>
  </w:style>
  <w:style w:type="character" w:customStyle="1" w:styleId="VerbatimStringTok">
    <w:name w:val="VerbatimStringTok"/>
    <w:basedOn w:val="VerbatimChar"/>
    <w:rPr>
      <w:rFonts w:ascii="Times New Roman" w:eastAsia="宋体" w:hAnsi="Times New Roman" w:cs="Times New Roman"/>
      <w:color w:val="4070A0"/>
      <w:sz w:val="22"/>
    </w:rPr>
  </w:style>
  <w:style w:type="character" w:customStyle="1" w:styleId="SpecialStringTok">
    <w:name w:val="SpecialStringTok"/>
    <w:basedOn w:val="VerbatimChar"/>
    <w:rPr>
      <w:rFonts w:ascii="Times New Roman" w:eastAsia="宋体" w:hAnsi="Times New Roman" w:cs="Times New Roman"/>
      <w:color w:val="BB6688"/>
      <w:sz w:val="22"/>
    </w:rPr>
  </w:style>
  <w:style w:type="character" w:customStyle="1" w:styleId="ImportTok">
    <w:name w:val="ImportTok"/>
    <w:basedOn w:val="VerbatimChar"/>
    <w:rPr>
      <w:rFonts w:ascii="Times New Roman" w:eastAsia="宋体" w:hAnsi="Times New Roman" w:cs="Times New Roman"/>
      <w:b/>
      <w:color w:val="008000"/>
      <w:sz w:val="22"/>
    </w:rPr>
  </w:style>
  <w:style w:type="character" w:customStyle="1" w:styleId="CommentTok">
    <w:name w:val="CommentTok"/>
    <w:basedOn w:val="VerbatimChar"/>
    <w:rPr>
      <w:rFonts w:ascii="Times New Roman" w:eastAsia="宋体" w:hAnsi="Times New Roman" w:cs="Times New Roman"/>
      <w:i/>
      <w:color w:val="60A0B0"/>
      <w:sz w:val="22"/>
    </w:rPr>
  </w:style>
  <w:style w:type="character" w:customStyle="1" w:styleId="DocumentationTok">
    <w:name w:val="DocumentationTok"/>
    <w:basedOn w:val="VerbatimChar"/>
    <w:rPr>
      <w:rFonts w:ascii="Times New Roman" w:eastAsia="宋体" w:hAnsi="Times New Roman" w:cs="Times New Roman"/>
      <w:i/>
      <w:color w:val="BA2121"/>
      <w:sz w:val="22"/>
    </w:rPr>
  </w:style>
  <w:style w:type="character" w:customStyle="1" w:styleId="AnnotationTok">
    <w:name w:val="AnnotationTok"/>
    <w:basedOn w:val="VerbatimChar"/>
    <w:rPr>
      <w:rFonts w:ascii="Times New Roman" w:eastAsia="宋体" w:hAnsi="Times New Roman" w:cs="Times New Roman"/>
      <w:b/>
      <w:i/>
      <w:color w:val="60A0B0"/>
      <w:sz w:val="22"/>
    </w:rPr>
  </w:style>
  <w:style w:type="character" w:customStyle="1" w:styleId="CommentVarTok">
    <w:name w:val="CommentVarTok"/>
    <w:basedOn w:val="VerbatimChar"/>
    <w:rPr>
      <w:rFonts w:ascii="Times New Roman" w:eastAsia="宋体" w:hAnsi="Times New Roman" w:cs="Times New Roman"/>
      <w:b/>
      <w:i/>
      <w:color w:val="60A0B0"/>
      <w:sz w:val="22"/>
    </w:rPr>
  </w:style>
  <w:style w:type="character" w:customStyle="1" w:styleId="OtherTok">
    <w:name w:val="OtherTok"/>
    <w:basedOn w:val="VerbatimChar"/>
    <w:rPr>
      <w:rFonts w:ascii="Times New Roman" w:eastAsia="宋体" w:hAnsi="Times New Roman" w:cs="Times New Roman"/>
      <w:color w:val="007020"/>
      <w:sz w:val="22"/>
    </w:rPr>
  </w:style>
  <w:style w:type="character" w:customStyle="1" w:styleId="FunctionTok">
    <w:name w:val="FunctionTok"/>
    <w:basedOn w:val="VerbatimChar"/>
    <w:rPr>
      <w:rFonts w:ascii="Times New Roman" w:eastAsia="宋体" w:hAnsi="Times New Roman" w:cs="Times New Roman"/>
      <w:color w:val="06287E"/>
      <w:sz w:val="22"/>
    </w:rPr>
  </w:style>
  <w:style w:type="character" w:customStyle="1" w:styleId="VariableTok">
    <w:name w:val="VariableTok"/>
    <w:basedOn w:val="VerbatimChar"/>
    <w:rPr>
      <w:rFonts w:ascii="Times New Roman" w:eastAsia="宋体" w:hAnsi="Times New Roman" w:cs="Times New Roman"/>
      <w:color w:val="19177C"/>
      <w:sz w:val="22"/>
    </w:rPr>
  </w:style>
  <w:style w:type="character" w:customStyle="1" w:styleId="ControlFlowTok">
    <w:name w:val="ControlFlowTok"/>
    <w:basedOn w:val="VerbatimChar"/>
    <w:rPr>
      <w:rFonts w:ascii="Times New Roman" w:eastAsia="宋体" w:hAnsi="Times New Roman" w:cs="Times New Roman"/>
      <w:b/>
      <w:color w:val="007020"/>
      <w:sz w:val="22"/>
    </w:rPr>
  </w:style>
  <w:style w:type="character" w:customStyle="1" w:styleId="OperatorTok">
    <w:name w:val="OperatorTok"/>
    <w:basedOn w:val="VerbatimChar"/>
    <w:rPr>
      <w:rFonts w:ascii="Times New Roman" w:eastAsia="宋体" w:hAnsi="Times New Roman" w:cs="Times New Roman"/>
      <w:color w:val="666666"/>
      <w:sz w:val="22"/>
    </w:rPr>
  </w:style>
  <w:style w:type="character" w:customStyle="1" w:styleId="BuiltInTok">
    <w:name w:val="BuiltInTok"/>
    <w:basedOn w:val="VerbatimChar"/>
    <w:rPr>
      <w:rFonts w:ascii="Times New Roman" w:eastAsia="宋体" w:hAnsi="Times New Roman" w:cs="Times New Roman"/>
      <w:color w:val="008000"/>
      <w:sz w:val="22"/>
    </w:rPr>
  </w:style>
  <w:style w:type="character" w:customStyle="1" w:styleId="ExtensionTok">
    <w:name w:val="ExtensionTok"/>
    <w:basedOn w:val="VerbatimChar"/>
    <w:rPr>
      <w:rFonts w:ascii="Times New Roman" w:eastAsia="宋体" w:hAnsi="Times New Roman" w:cs="Times New Roman"/>
      <w:sz w:val="22"/>
    </w:rPr>
  </w:style>
  <w:style w:type="character" w:customStyle="1" w:styleId="PreprocessorTok">
    <w:name w:val="PreprocessorTok"/>
    <w:basedOn w:val="VerbatimChar"/>
    <w:rPr>
      <w:rFonts w:ascii="Times New Roman" w:eastAsia="宋体" w:hAnsi="Times New Roman" w:cs="Times New Roman"/>
      <w:color w:val="BC7A00"/>
      <w:sz w:val="22"/>
    </w:rPr>
  </w:style>
  <w:style w:type="character" w:customStyle="1" w:styleId="AttributeTok">
    <w:name w:val="AttributeTok"/>
    <w:basedOn w:val="VerbatimChar"/>
    <w:rPr>
      <w:rFonts w:ascii="Times New Roman" w:eastAsia="宋体" w:hAnsi="Times New Roman" w:cs="Times New Roman"/>
      <w:color w:val="7D9029"/>
      <w:sz w:val="22"/>
    </w:rPr>
  </w:style>
  <w:style w:type="character" w:customStyle="1" w:styleId="RegionMarkerTok">
    <w:name w:val="RegionMarkerTok"/>
    <w:basedOn w:val="VerbatimChar"/>
    <w:rPr>
      <w:rFonts w:ascii="Times New Roman" w:eastAsia="宋体" w:hAnsi="Times New Roman" w:cs="Times New Roman"/>
      <w:sz w:val="22"/>
    </w:rPr>
  </w:style>
  <w:style w:type="character" w:customStyle="1" w:styleId="InformationTok">
    <w:name w:val="InformationTok"/>
    <w:basedOn w:val="VerbatimChar"/>
    <w:rPr>
      <w:rFonts w:ascii="Times New Roman" w:eastAsia="宋体" w:hAnsi="Times New Roman" w:cs="Times New Roman"/>
      <w:b/>
      <w:i/>
      <w:color w:val="60A0B0"/>
      <w:sz w:val="22"/>
    </w:rPr>
  </w:style>
  <w:style w:type="character" w:customStyle="1" w:styleId="WarningTok">
    <w:name w:val="WarningTok"/>
    <w:basedOn w:val="VerbatimChar"/>
    <w:rPr>
      <w:rFonts w:ascii="Times New Roman" w:eastAsia="宋体" w:hAnsi="Times New Roman" w:cs="Times New Roman"/>
      <w:b/>
      <w:i/>
      <w:color w:val="60A0B0"/>
      <w:sz w:val="22"/>
    </w:rPr>
  </w:style>
  <w:style w:type="character" w:customStyle="1" w:styleId="AlertTok">
    <w:name w:val="AlertTok"/>
    <w:basedOn w:val="VerbatimChar"/>
    <w:rPr>
      <w:rFonts w:ascii="Times New Roman" w:eastAsia="宋体" w:hAnsi="Times New Roman" w:cs="Times New Roman"/>
      <w:b/>
      <w:color w:val="FF0000"/>
      <w:sz w:val="22"/>
    </w:rPr>
  </w:style>
  <w:style w:type="character" w:customStyle="1" w:styleId="ErrorTok">
    <w:name w:val="ErrorTok"/>
    <w:basedOn w:val="VerbatimChar"/>
    <w:rPr>
      <w:rFonts w:ascii="Times New Roman" w:eastAsia="宋体" w:hAnsi="Times New Roman" w:cs="Times New Roman"/>
      <w:b/>
      <w:color w:val="FF0000"/>
      <w:sz w:val="22"/>
    </w:rPr>
  </w:style>
  <w:style w:type="character" w:customStyle="1" w:styleId="NormalTok">
    <w:name w:val="NormalTok"/>
    <w:basedOn w:val="VerbatimChar"/>
    <w:rPr>
      <w:rFonts w:ascii="Times New Roman" w:eastAsia="宋体"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2533</Words>
  <Characters>14440</Characters>
  <Application>Microsoft Office Word</Application>
  <DocSecurity>0</DocSecurity>
  <Lines>120</Lines>
  <Paragraphs>33</Paragraphs>
  <ScaleCrop>false</ScaleCrop>
  <Company/>
  <LinksUpToDate>false</LinksUpToDate>
  <CharactersWithSpaces>16940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波动薄板在平行平板/通道中推进的文献逐条介绍</dc:title>
  <dc:subject>受限波动薄板推进研究文献综述（24 篇）</dc:subject>
  <dc:creator>XYQ</dc:creator>
  <cp:keywords/>
  <dc:description>由 literature/confined_waving_sheet_refs.md 整理；DOI 已于 2026-10-18 核验</dc:description>
  <cp:lastModifiedBy>XYQ</cp:lastModifiedBy>
  <cp:revision>2</cp:revision>
  <dcterms:created xsi:type="dcterms:W3CDTF">2026-10-18T07:05:00Z</dcterms:created>
  <dcterms:modified xsi:type="dcterms:W3CDTF">2026-10-18T07:05:00Z</dcterms:modified>
</cp:coreProperties>
</file>